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29789" w14:textId="7F294241" w:rsidR="00857967" w:rsidRPr="00D202A7" w:rsidRDefault="00857967" w:rsidP="00857967">
      <w:pPr>
        <w:tabs>
          <w:tab w:val="center" w:pos="4536"/>
          <w:tab w:val="right" w:pos="8280"/>
          <w:tab w:val="right" w:pos="9639"/>
        </w:tabs>
        <w:ind w:right="2"/>
        <w:rPr>
          <w:rFonts w:asciiTheme="minorHAnsi" w:hAnsiTheme="minorHAnsi" w:cs="Arial"/>
          <w:b/>
          <w:bCs/>
          <w:sz w:val="28"/>
        </w:rPr>
      </w:pPr>
      <w:bookmarkStart w:id="0" w:name="historyclause"/>
      <w:bookmarkStart w:id="1" w:name="_Toc383764588"/>
      <w:bookmarkStart w:id="2" w:name="_GoBack"/>
      <w:bookmarkEnd w:id="2"/>
      <w:r w:rsidRPr="00D202A7">
        <w:rPr>
          <w:rFonts w:asciiTheme="minorHAnsi" w:hAnsiTheme="minorHAnsi" w:cs="Arial"/>
          <w:b/>
          <w:bCs/>
          <w:sz w:val="28"/>
        </w:rPr>
        <w:t>3GPP TSG RAN WG1 #100</w:t>
      </w:r>
      <w:r w:rsidR="00EC56BE" w:rsidRPr="00D202A7">
        <w:rPr>
          <w:rFonts w:asciiTheme="minorHAnsi" w:hAnsiTheme="minorHAnsi" w:cs="Arial"/>
          <w:b/>
          <w:bCs/>
          <w:sz w:val="28"/>
        </w:rPr>
        <w:t>-Bis</w:t>
      </w:r>
      <w:r w:rsidRPr="00D202A7">
        <w:rPr>
          <w:rFonts w:asciiTheme="minorHAnsi" w:hAnsiTheme="minorHAnsi" w:cs="Arial"/>
          <w:b/>
          <w:bCs/>
          <w:sz w:val="28"/>
        </w:rPr>
        <w:tab/>
      </w:r>
      <w:r w:rsidRPr="00D202A7">
        <w:rPr>
          <w:rFonts w:asciiTheme="minorHAnsi" w:hAnsiTheme="minorHAnsi" w:cs="Arial"/>
          <w:b/>
          <w:bCs/>
          <w:sz w:val="28"/>
        </w:rPr>
        <w:tab/>
      </w:r>
      <w:r w:rsidRPr="00D202A7">
        <w:rPr>
          <w:rFonts w:asciiTheme="minorHAnsi" w:hAnsiTheme="minorHAnsi" w:cs="Arial"/>
          <w:b/>
          <w:bCs/>
          <w:sz w:val="28"/>
        </w:rPr>
        <w:tab/>
        <w:t xml:space="preserve">       </w:t>
      </w:r>
      <w:r w:rsidR="00D202A7">
        <w:rPr>
          <w:rFonts w:asciiTheme="minorHAnsi" w:hAnsiTheme="minorHAnsi" w:cs="Arial"/>
          <w:b/>
          <w:bCs/>
          <w:sz w:val="28"/>
        </w:rPr>
        <w:t xml:space="preserve">   </w:t>
      </w:r>
      <w:r w:rsidRPr="00D202A7">
        <w:rPr>
          <w:rFonts w:asciiTheme="minorHAnsi" w:hAnsiTheme="minorHAnsi" w:cs="Arial"/>
          <w:b/>
          <w:bCs/>
          <w:sz w:val="28"/>
        </w:rPr>
        <w:t xml:space="preserve"> </w:t>
      </w:r>
      <w:r w:rsidR="00432C65" w:rsidRPr="00D202A7">
        <w:rPr>
          <w:rFonts w:asciiTheme="minorHAnsi" w:hAnsiTheme="minorHAnsi" w:cs="Arial"/>
          <w:b/>
          <w:bCs/>
          <w:sz w:val="28"/>
        </w:rPr>
        <w:t>R1-200</w:t>
      </w:r>
      <w:r w:rsidR="00EC56BE" w:rsidRPr="00D202A7">
        <w:rPr>
          <w:rFonts w:asciiTheme="minorHAnsi" w:hAnsiTheme="minorHAnsi" w:cs="Arial"/>
          <w:b/>
          <w:bCs/>
          <w:sz w:val="28"/>
        </w:rPr>
        <w:t>18</w:t>
      </w:r>
      <w:r w:rsidR="00EE6CA9" w:rsidRPr="00D202A7">
        <w:rPr>
          <w:rFonts w:asciiTheme="minorHAnsi" w:hAnsiTheme="minorHAnsi" w:cs="Arial"/>
          <w:b/>
          <w:bCs/>
          <w:sz w:val="28"/>
        </w:rPr>
        <w:t>45</w:t>
      </w:r>
    </w:p>
    <w:p w14:paraId="5934D07C" w14:textId="031CB371" w:rsidR="00857967" w:rsidRPr="00D202A7" w:rsidRDefault="00482E17" w:rsidP="00857967">
      <w:pPr>
        <w:tabs>
          <w:tab w:val="center" w:pos="4536"/>
          <w:tab w:val="right" w:pos="9072"/>
        </w:tabs>
        <w:rPr>
          <w:rFonts w:asciiTheme="minorHAnsi" w:eastAsia="MS Mincho" w:hAnsiTheme="minorHAnsi" w:cs="Arial"/>
          <w:b/>
          <w:bCs/>
          <w:sz w:val="28"/>
          <w:lang w:eastAsia="ja-JP"/>
        </w:rPr>
      </w:pPr>
      <w:r w:rsidRPr="00D202A7">
        <w:rPr>
          <w:rFonts w:asciiTheme="minorHAnsi" w:eastAsia="MS Mincho" w:hAnsiTheme="minorHAnsi" w:cs="Arial"/>
          <w:b/>
          <w:bCs/>
          <w:sz w:val="28"/>
          <w:lang w:eastAsia="ja-JP"/>
        </w:rPr>
        <w:t>e-Meeting</w:t>
      </w:r>
      <w:r w:rsidR="00857967" w:rsidRPr="00D202A7">
        <w:rPr>
          <w:rFonts w:asciiTheme="minorHAnsi" w:eastAsia="MS Mincho" w:hAnsiTheme="minorHAnsi" w:cs="Arial"/>
          <w:b/>
          <w:bCs/>
          <w:sz w:val="28"/>
          <w:lang w:eastAsia="ja-JP"/>
        </w:rPr>
        <w:t xml:space="preserve">, </w:t>
      </w:r>
      <w:r w:rsidR="00EC56BE" w:rsidRPr="00D202A7">
        <w:rPr>
          <w:rFonts w:asciiTheme="minorHAnsi" w:eastAsia="MS Mincho" w:hAnsiTheme="minorHAnsi" w:cs="Arial"/>
          <w:b/>
          <w:bCs/>
          <w:sz w:val="28"/>
          <w:lang w:eastAsia="ja-JP"/>
        </w:rPr>
        <w:t>April</w:t>
      </w:r>
      <w:r w:rsidR="00857967" w:rsidRPr="00D202A7">
        <w:rPr>
          <w:rFonts w:asciiTheme="minorHAnsi" w:eastAsia="MS Mincho" w:hAnsiTheme="minorHAnsi" w:cs="Arial"/>
          <w:b/>
          <w:bCs/>
          <w:sz w:val="28"/>
          <w:lang w:eastAsia="ja-JP"/>
        </w:rPr>
        <w:t xml:space="preserve"> 2</w:t>
      </w:r>
      <w:r w:rsidR="00EC56BE" w:rsidRPr="00D202A7">
        <w:rPr>
          <w:rFonts w:asciiTheme="minorHAnsi" w:eastAsia="MS Mincho" w:hAnsiTheme="minorHAnsi" w:cs="Arial"/>
          <w:b/>
          <w:bCs/>
          <w:sz w:val="28"/>
          <w:lang w:eastAsia="ja-JP"/>
        </w:rPr>
        <w:t>0</w:t>
      </w:r>
      <w:r w:rsidR="00857967" w:rsidRPr="00D202A7">
        <w:rPr>
          <w:rFonts w:asciiTheme="minorHAnsi" w:eastAsia="MS Mincho" w:hAnsiTheme="minorHAnsi" w:cs="Arial"/>
          <w:b/>
          <w:bCs/>
          <w:sz w:val="28"/>
          <w:vertAlign w:val="superscript"/>
          <w:lang w:eastAsia="ja-JP"/>
        </w:rPr>
        <w:t>th</w:t>
      </w:r>
      <w:r w:rsidRPr="00D202A7">
        <w:rPr>
          <w:rFonts w:asciiTheme="minorHAnsi" w:eastAsia="MS Mincho" w:hAnsiTheme="minorHAnsi" w:cs="Arial"/>
          <w:b/>
          <w:bCs/>
          <w:sz w:val="28"/>
          <w:lang w:eastAsia="ja-JP"/>
        </w:rPr>
        <w:t xml:space="preserve"> – </w:t>
      </w:r>
      <w:r w:rsidR="00EC56BE" w:rsidRPr="00D202A7">
        <w:rPr>
          <w:rFonts w:asciiTheme="minorHAnsi" w:eastAsia="MS Mincho" w:hAnsiTheme="minorHAnsi" w:cs="Arial"/>
          <w:b/>
          <w:bCs/>
          <w:sz w:val="28"/>
          <w:lang w:eastAsia="ja-JP"/>
        </w:rPr>
        <w:t>April</w:t>
      </w:r>
      <w:r w:rsidRPr="00D202A7">
        <w:rPr>
          <w:rFonts w:asciiTheme="minorHAnsi" w:eastAsia="MS Mincho" w:hAnsiTheme="minorHAnsi" w:cs="Arial"/>
          <w:b/>
          <w:bCs/>
          <w:sz w:val="28"/>
          <w:lang w:eastAsia="ja-JP"/>
        </w:rPr>
        <w:t xml:space="preserve"> </w:t>
      </w:r>
      <w:r w:rsidR="00EC56BE" w:rsidRPr="00D202A7">
        <w:rPr>
          <w:rFonts w:asciiTheme="minorHAnsi" w:eastAsia="MS Mincho" w:hAnsiTheme="minorHAnsi" w:cs="Arial"/>
          <w:b/>
          <w:bCs/>
          <w:sz w:val="28"/>
          <w:lang w:eastAsia="ja-JP"/>
        </w:rPr>
        <w:t>30</w:t>
      </w:r>
      <w:r w:rsidR="00857967" w:rsidRPr="00D202A7">
        <w:rPr>
          <w:rFonts w:asciiTheme="minorHAnsi" w:eastAsia="MS Mincho" w:hAnsiTheme="minorHAnsi" w:cs="Arial"/>
          <w:b/>
          <w:bCs/>
          <w:sz w:val="28"/>
          <w:vertAlign w:val="superscript"/>
          <w:lang w:eastAsia="ja-JP"/>
        </w:rPr>
        <w:t>th</w:t>
      </w:r>
      <w:r w:rsidR="00857967" w:rsidRPr="00D202A7">
        <w:rPr>
          <w:rFonts w:asciiTheme="minorHAnsi" w:eastAsia="MS Mincho" w:hAnsiTheme="minorHAnsi" w:cs="Arial"/>
          <w:b/>
          <w:bCs/>
          <w:sz w:val="28"/>
          <w:lang w:eastAsia="ja-JP"/>
        </w:rPr>
        <w:t>, 2020</w:t>
      </w:r>
    </w:p>
    <w:p w14:paraId="2EDF6794" w14:textId="77777777" w:rsidR="00911019" w:rsidRPr="00D202A7" w:rsidRDefault="00911019" w:rsidP="00911019">
      <w:pPr>
        <w:tabs>
          <w:tab w:val="center" w:pos="4536"/>
          <w:tab w:val="right" w:pos="9072"/>
        </w:tabs>
        <w:rPr>
          <w:rFonts w:asciiTheme="minorHAnsi" w:eastAsia="新細明體" w:hAnsiTheme="minorHAnsi"/>
          <w:b/>
          <w:bCs/>
          <w:noProof/>
          <w:sz w:val="28"/>
          <w:szCs w:val="20"/>
          <w:lang w:eastAsia="en-US"/>
        </w:rPr>
      </w:pPr>
    </w:p>
    <w:p w14:paraId="4593D060" w14:textId="59B11DA8" w:rsidR="00106E00" w:rsidRPr="00D202A7" w:rsidRDefault="00106E00" w:rsidP="00106E00">
      <w:pPr>
        <w:pStyle w:val="Header"/>
        <w:tabs>
          <w:tab w:val="center" w:pos="4536"/>
          <w:tab w:val="right" w:pos="8280"/>
          <w:tab w:val="right" w:pos="9781"/>
        </w:tabs>
        <w:ind w:right="-58"/>
        <w:rPr>
          <w:rFonts w:asciiTheme="minorHAnsi" w:eastAsia="MS Mincho" w:hAnsiTheme="minorHAnsi" w:cs="Arial"/>
          <w:bCs/>
          <w:noProof w:val="0"/>
          <w:sz w:val="28"/>
          <w:szCs w:val="24"/>
          <w:lang w:eastAsia="ja-JP"/>
        </w:rPr>
      </w:pPr>
      <w:r w:rsidRPr="00D202A7">
        <w:rPr>
          <w:rFonts w:asciiTheme="minorHAnsi" w:eastAsia="MS Mincho" w:hAnsiTheme="minorHAnsi" w:cs="Arial"/>
          <w:bCs/>
          <w:noProof w:val="0"/>
          <w:sz w:val="28"/>
          <w:szCs w:val="24"/>
          <w:lang w:eastAsia="ja-JP"/>
        </w:rPr>
        <w:t xml:space="preserve">Agenda Item: </w:t>
      </w:r>
      <w:r w:rsidR="00EE6CA9" w:rsidRPr="00D202A7">
        <w:rPr>
          <w:rFonts w:asciiTheme="minorHAnsi" w:eastAsia="MS Mincho" w:hAnsiTheme="minorHAnsi" w:cs="Arial"/>
          <w:bCs/>
          <w:noProof w:val="0"/>
          <w:sz w:val="28"/>
          <w:szCs w:val="24"/>
          <w:lang w:eastAsia="ja-JP"/>
        </w:rPr>
        <w:t>5</w:t>
      </w:r>
    </w:p>
    <w:p w14:paraId="52ADCCF0" w14:textId="77777777" w:rsidR="00106E00" w:rsidRPr="00D202A7" w:rsidRDefault="00106E00" w:rsidP="00106E00">
      <w:pPr>
        <w:pStyle w:val="Header"/>
        <w:tabs>
          <w:tab w:val="center" w:pos="4536"/>
          <w:tab w:val="right" w:pos="8280"/>
          <w:tab w:val="right" w:pos="9781"/>
        </w:tabs>
        <w:ind w:right="-58"/>
        <w:rPr>
          <w:rFonts w:asciiTheme="minorHAnsi" w:eastAsia="MS Mincho" w:hAnsiTheme="minorHAnsi" w:cs="Arial"/>
          <w:bCs/>
          <w:noProof w:val="0"/>
          <w:sz w:val="28"/>
          <w:szCs w:val="24"/>
          <w:lang w:eastAsia="ja-JP"/>
        </w:rPr>
      </w:pPr>
      <w:r w:rsidRPr="00D202A7">
        <w:rPr>
          <w:rFonts w:asciiTheme="minorHAnsi" w:eastAsia="MS Mincho" w:hAnsiTheme="minorHAnsi" w:cs="Arial"/>
          <w:bCs/>
          <w:noProof w:val="0"/>
          <w:sz w:val="28"/>
          <w:szCs w:val="24"/>
          <w:lang w:eastAsia="ja-JP"/>
        </w:rPr>
        <w:t>Source: MediaTek Inc.</w:t>
      </w:r>
    </w:p>
    <w:p w14:paraId="709BF9C3" w14:textId="5CEBB0E9" w:rsidR="00106E00" w:rsidRPr="00D202A7" w:rsidRDefault="00106E00" w:rsidP="00106E00">
      <w:pPr>
        <w:pStyle w:val="Header"/>
        <w:tabs>
          <w:tab w:val="center" w:pos="4536"/>
          <w:tab w:val="right" w:pos="8280"/>
          <w:tab w:val="right" w:pos="9781"/>
        </w:tabs>
        <w:ind w:left="770" w:right="-58" w:hanging="770"/>
        <w:rPr>
          <w:rFonts w:asciiTheme="minorHAnsi" w:eastAsia="MS Mincho" w:hAnsiTheme="minorHAnsi" w:cs="Arial"/>
          <w:bCs/>
          <w:noProof w:val="0"/>
          <w:sz w:val="28"/>
          <w:szCs w:val="24"/>
          <w:lang w:eastAsia="ja-JP"/>
        </w:rPr>
      </w:pPr>
      <w:r w:rsidRPr="00D202A7">
        <w:rPr>
          <w:rFonts w:asciiTheme="minorHAnsi" w:eastAsia="MS Mincho" w:hAnsiTheme="minorHAnsi" w:cs="Arial"/>
          <w:bCs/>
          <w:noProof w:val="0"/>
          <w:sz w:val="28"/>
          <w:szCs w:val="24"/>
          <w:lang w:eastAsia="ja-JP"/>
        </w:rPr>
        <w:t xml:space="preserve">Title: </w:t>
      </w:r>
      <w:r w:rsidR="00EE6CA9" w:rsidRPr="00D202A7">
        <w:rPr>
          <w:rFonts w:asciiTheme="minorHAnsi" w:eastAsia="MS Mincho" w:hAnsiTheme="minorHAnsi" w:cs="Arial"/>
          <w:bCs/>
          <w:noProof w:val="0"/>
          <w:sz w:val="28"/>
          <w:szCs w:val="24"/>
          <w:lang w:eastAsia="ja-JP"/>
        </w:rPr>
        <w:t>Discussion on Impact of Secondary DRX Group</w:t>
      </w:r>
    </w:p>
    <w:p w14:paraId="2AC9A13B" w14:textId="77777777" w:rsidR="00106E00" w:rsidRPr="00D202A7" w:rsidRDefault="00106E00" w:rsidP="00106E00">
      <w:pPr>
        <w:pStyle w:val="Header"/>
        <w:tabs>
          <w:tab w:val="center" w:pos="4536"/>
          <w:tab w:val="right" w:pos="8280"/>
          <w:tab w:val="right" w:pos="9781"/>
        </w:tabs>
        <w:spacing w:after="120"/>
        <w:ind w:right="-58"/>
        <w:rPr>
          <w:rFonts w:asciiTheme="minorHAnsi" w:eastAsia="MS Mincho" w:hAnsiTheme="minorHAnsi" w:cs="Arial"/>
          <w:bCs/>
          <w:noProof w:val="0"/>
          <w:sz w:val="28"/>
          <w:szCs w:val="24"/>
          <w:lang w:eastAsia="ja-JP"/>
        </w:rPr>
      </w:pPr>
      <w:r w:rsidRPr="00D202A7">
        <w:rPr>
          <w:rFonts w:asciiTheme="minorHAnsi" w:eastAsia="MS Mincho" w:hAnsiTheme="minorHAnsi" w:cs="Arial"/>
          <w:bCs/>
          <w:noProof w:val="0"/>
          <w:sz w:val="28"/>
          <w:szCs w:val="24"/>
          <w:lang w:eastAsia="ja-JP"/>
        </w:rPr>
        <w:t>Document for: Discussion and Decision</w:t>
      </w:r>
    </w:p>
    <w:bookmarkEnd w:id="0"/>
    <w:bookmarkEnd w:id="1"/>
    <w:p w14:paraId="643CD67A" w14:textId="243F2582" w:rsidR="002C32AE" w:rsidRPr="00D202A7" w:rsidRDefault="00106E00" w:rsidP="00A0460F">
      <w:pPr>
        <w:pStyle w:val="Heading1"/>
        <w:rPr>
          <w:rFonts w:asciiTheme="minorHAnsi" w:hAnsiTheme="minorHAnsi"/>
        </w:rPr>
      </w:pPr>
      <w:r w:rsidRPr="00D202A7">
        <w:rPr>
          <w:rFonts w:asciiTheme="minorHAnsi" w:hAnsiTheme="minorHAnsi"/>
        </w:rPr>
        <w:t>Introduction</w:t>
      </w:r>
    </w:p>
    <w:p w14:paraId="4D3DF6E6" w14:textId="1418171E" w:rsidR="008313F5" w:rsidRPr="00383FF1" w:rsidRDefault="00EE6CA9" w:rsidP="00EE6CA9">
      <w:pPr>
        <w:tabs>
          <w:tab w:val="left" w:pos="3156"/>
        </w:tabs>
        <w:jc w:val="both"/>
        <w:rPr>
          <w:rFonts w:asciiTheme="minorHAnsi" w:eastAsiaTheme="minorEastAsia" w:hAnsiTheme="minorHAnsi" w:cs="Arial"/>
          <w:lang w:eastAsia="zh-TW"/>
        </w:rPr>
      </w:pPr>
      <w:r w:rsidRPr="00383FF1">
        <w:rPr>
          <w:rFonts w:asciiTheme="minorHAnsi" w:eastAsiaTheme="minorEastAsia" w:hAnsiTheme="minorHAnsi" w:cs="Arial"/>
          <w:lang w:eastAsia="zh-TW"/>
        </w:rPr>
        <w:t xml:space="preserve">In </w:t>
      </w:r>
      <w:r w:rsidRPr="00383FF1">
        <w:rPr>
          <w:rFonts w:asciiTheme="minorHAnsi" w:eastAsiaTheme="minorEastAsia" w:hAnsiTheme="minorHAnsi" w:cs="Arial"/>
          <w:lang w:eastAsia="zh-TW"/>
        </w:rPr>
        <w:fldChar w:fldCharType="begin"/>
      </w:r>
      <w:r w:rsidRPr="00383FF1">
        <w:rPr>
          <w:rFonts w:asciiTheme="minorHAnsi" w:eastAsiaTheme="minorEastAsia" w:hAnsiTheme="minorHAnsi" w:cs="Arial"/>
          <w:lang w:eastAsia="zh-TW"/>
        </w:rPr>
        <w:instrText xml:space="preserve"> REF _Ref37338879 \r \h </w:instrText>
      </w:r>
      <w:r w:rsidR="00D202A7" w:rsidRPr="00383FF1">
        <w:rPr>
          <w:rFonts w:asciiTheme="minorHAnsi" w:eastAsiaTheme="minorEastAsia" w:hAnsiTheme="minorHAnsi" w:cs="Arial"/>
          <w:lang w:eastAsia="zh-TW"/>
        </w:rPr>
        <w:instrText xml:space="preserve"> \* MERGEFORMAT </w:instrText>
      </w:r>
      <w:r w:rsidRPr="00383FF1">
        <w:rPr>
          <w:rFonts w:asciiTheme="minorHAnsi" w:eastAsiaTheme="minorEastAsia" w:hAnsiTheme="minorHAnsi" w:cs="Arial"/>
          <w:lang w:eastAsia="zh-TW"/>
        </w:rPr>
      </w:r>
      <w:r w:rsidRPr="00383FF1">
        <w:rPr>
          <w:rFonts w:asciiTheme="minorHAnsi" w:eastAsiaTheme="minorEastAsia" w:hAnsiTheme="minorHAnsi" w:cs="Arial"/>
          <w:lang w:eastAsia="zh-TW"/>
        </w:rPr>
        <w:fldChar w:fldCharType="separate"/>
      </w:r>
      <w:r w:rsidRPr="00383FF1">
        <w:rPr>
          <w:rFonts w:asciiTheme="minorHAnsi" w:eastAsiaTheme="minorEastAsia" w:hAnsiTheme="minorHAnsi" w:cs="Arial"/>
          <w:lang w:eastAsia="zh-TW"/>
        </w:rPr>
        <w:t>[1]</w:t>
      </w:r>
      <w:r w:rsidRPr="00383FF1">
        <w:rPr>
          <w:rFonts w:asciiTheme="minorHAnsi" w:eastAsiaTheme="minorEastAsia" w:hAnsiTheme="minorHAnsi" w:cs="Arial"/>
          <w:lang w:eastAsia="zh-TW"/>
        </w:rPr>
        <w:fldChar w:fldCharType="end"/>
      </w:r>
      <w:r w:rsidRPr="00383FF1">
        <w:rPr>
          <w:rFonts w:asciiTheme="minorHAnsi" w:eastAsiaTheme="minorEastAsia" w:hAnsiTheme="minorHAnsi" w:cs="Arial"/>
          <w:lang w:eastAsia="zh-TW"/>
        </w:rPr>
        <w:t>, RAN2</w:t>
      </w:r>
      <w:r w:rsidR="00383FF1">
        <w:rPr>
          <w:rFonts w:asciiTheme="minorHAnsi" w:eastAsiaTheme="minorEastAsia" w:hAnsiTheme="minorHAnsi" w:cs="Arial"/>
          <w:lang w:eastAsia="zh-TW"/>
        </w:rPr>
        <w:t xml:space="preserve"> ask RAN1 whether there is</w:t>
      </w:r>
      <w:r w:rsidRPr="00383FF1">
        <w:rPr>
          <w:rFonts w:asciiTheme="minorHAnsi" w:eastAsiaTheme="minorEastAsia" w:hAnsiTheme="minorHAnsi" w:cs="Arial"/>
          <w:lang w:eastAsia="zh-TW"/>
        </w:rPr>
        <w:t xml:space="preserve"> little RAN1 impact due to </w:t>
      </w:r>
      <w:r w:rsidR="00D202A7" w:rsidRPr="00383FF1">
        <w:rPr>
          <w:rFonts w:asciiTheme="minorHAnsi" w:eastAsiaTheme="minorEastAsia" w:hAnsiTheme="minorHAnsi" w:cs="Arial"/>
          <w:lang w:eastAsia="zh-TW"/>
        </w:rPr>
        <w:t xml:space="preserve">the </w:t>
      </w:r>
      <w:r w:rsidRPr="00383FF1">
        <w:rPr>
          <w:rFonts w:asciiTheme="minorHAnsi" w:eastAsiaTheme="minorEastAsia" w:hAnsiTheme="minorHAnsi" w:cs="Arial"/>
          <w:lang w:eastAsia="zh-TW"/>
        </w:rPr>
        <w:t>RAN2 feature of secondary DRX group:</w:t>
      </w:r>
    </w:p>
    <w:p w14:paraId="6C85C34D" w14:textId="77777777" w:rsidR="00EE6CA9" w:rsidRPr="00383FF1" w:rsidRDefault="00EE6CA9" w:rsidP="00EE6CA9">
      <w:pPr>
        <w:tabs>
          <w:tab w:val="left" w:pos="3156"/>
        </w:tabs>
        <w:jc w:val="both"/>
        <w:rPr>
          <w:rFonts w:asciiTheme="minorHAnsi" w:eastAsiaTheme="minorEastAsia" w:hAnsiTheme="minorHAnsi" w:cs="Arial"/>
          <w:lang w:eastAsia="zh-TW"/>
        </w:rPr>
      </w:pPr>
    </w:p>
    <w:tbl>
      <w:tblPr>
        <w:tblStyle w:val="TableGrid"/>
        <w:tblW w:w="0" w:type="auto"/>
        <w:tblLook w:val="04A0" w:firstRow="1" w:lastRow="0" w:firstColumn="1" w:lastColumn="0" w:noHBand="0" w:noVBand="1"/>
      </w:tblPr>
      <w:tblGrid>
        <w:gridCol w:w="10457"/>
      </w:tblGrid>
      <w:tr w:rsidR="00EE6CA9" w:rsidRPr="00383FF1" w14:paraId="628F6A88" w14:textId="77777777" w:rsidTr="00EE6CA9">
        <w:tc>
          <w:tcPr>
            <w:tcW w:w="10457" w:type="dxa"/>
          </w:tcPr>
          <w:p w14:paraId="3832D9F9" w14:textId="77777777" w:rsidR="00EE6CA9" w:rsidRPr="00383FF1" w:rsidRDefault="00EE6CA9" w:rsidP="00EE6CA9">
            <w:pPr>
              <w:spacing w:after="120"/>
              <w:jc w:val="both"/>
              <w:rPr>
                <w:rFonts w:asciiTheme="minorHAnsi" w:hAnsiTheme="minorHAnsi" w:cs="Arial"/>
              </w:rPr>
            </w:pPr>
            <w:r w:rsidRPr="00383FF1">
              <w:rPr>
                <w:rFonts w:asciiTheme="minorHAnsi" w:hAnsiTheme="minorHAnsi" w:cs="Arial"/>
              </w:rPr>
              <w:t xml:space="preserve">RAN2 reached the following agreements: </w:t>
            </w:r>
          </w:p>
          <w:p w14:paraId="11E105D1" w14:textId="77777777" w:rsidR="00EE6CA9" w:rsidRPr="00383FF1" w:rsidRDefault="00EE6CA9" w:rsidP="00FF6B83">
            <w:pPr>
              <w:pStyle w:val="Doc-text2"/>
              <w:ind w:left="931"/>
              <w:rPr>
                <w:rFonts w:asciiTheme="minorHAnsi" w:hAnsiTheme="minorHAnsi"/>
                <w:b/>
                <w:sz w:val="24"/>
                <w:szCs w:val="24"/>
                <w:lang w:eastAsia="zh-CN"/>
              </w:rPr>
            </w:pPr>
            <w:bookmarkStart w:id="3" w:name="_Hlk25217911"/>
            <w:r w:rsidRPr="00383FF1">
              <w:rPr>
                <w:rFonts w:asciiTheme="minorHAnsi" w:hAnsiTheme="minorHAnsi"/>
                <w:b/>
                <w:sz w:val="24"/>
                <w:szCs w:val="24"/>
                <w:lang w:eastAsia="zh-CN"/>
              </w:rPr>
              <w:t>Conditional on R1 acceptance</w:t>
            </w:r>
            <w:bookmarkEnd w:id="3"/>
            <w:r w:rsidRPr="00383FF1">
              <w:rPr>
                <w:rFonts w:asciiTheme="minorHAnsi" w:hAnsiTheme="minorHAnsi"/>
                <w:b/>
                <w:sz w:val="24"/>
                <w:szCs w:val="24"/>
                <w:lang w:eastAsia="zh-CN"/>
              </w:rPr>
              <w:t xml:space="preserve">: </w:t>
            </w:r>
          </w:p>
          <w:p w14:paraId="00A8ED09" w14:textId="77777777" w:rsidR="00EE6CA9" w:rsidRPr="00383FF1" w:rsidRDefault="00EE6CA9" w:rsidP="00FF6B83">
            <w:pPr>
              <w:pStyle w:val="Agreement"/>
              <w:tabs>
                <w:tab w:val="clear" w:pos="1800"/>
                <w:tab w:val="num" w:pos="1619"/>
              </w:tabs>
              <w:ind w:left="928"/>
              <w:rPr>
                <w:rFonts w:asciiTheme="minorHAnsi" w:hAnsiTheme="minorHAnsi"/>
                <w:sz w:val="24"/>
                <w:lang w:eastAsia="zh-CN"/>
              </w:rPr>
            </w:pPr>
            <w:r w:rsidRPr="00383FF1">
              <w:rPr>
                <w:rFonts w:asciiTheme="minorHAnsi" w:hAnsiTheme="minorHAnsi"/>
                <w:sz w:val="24"/>
                <w:lang w:eastAsia="zh-CN"/>
              </w:rPr>
              <w:t xml:space="preserve">A separate </w:t>
            </w:r>
            <w:r w:rsidRPr="00383FF1">
              <w:rPr>
                <w:rFonts w:asciiTheme="minorHAnsi" w:eastAsia="Times New Roman" w:hAnsiTheme="minorHAnsi"/>
                <w:i/>
                <w:sz w:val="24"/>
                <w:lang w:eastAsia="zh-CN"/>
              </w:rPr>
              <w:t>drx-InactivityTimer</w:t>
            </w:r>
            <w:r w:rsidRPr="00383FF1">
              <w:rPr>
                <w:rFonts w:asciiTheme="minorHAnsi" w:eastAsia="Times New Roman" w:hAnsiTheme="minorHAnsi"/>
                <w:sz w:val="24"/>
                <w:lang w:eastAsia="zh-CN"/>
              </w:rPr>
              <w:t xml:space="preserve"> and </w:t>
            </w:r>
            <w:r w:rsidRPr="00383FF1">
              <w:rPr>
                <w:rFonts w:asciiTheme="minorHAnsi" w:eastAsia="Times New Roman" w:hAnsiTheme="minorHAnsi"/>
                <w:i/>
                <w:sz w:val="24"/>
                <w:lang w:eastAsia="zh-CN"/>
              </w:rPr>
              <w:t>drx-onDurationTimer</w:t>
            </w:r>
            <w:r w:rsidRPr="00383FF1">
              <w:rPr>
                <w:rFonts w:asciiTheme="minorHAnsi" w:hAnsiTheme="minorHAnsi"/>
                <w:sz w:val="24"/>
                <w:lang w:eastAsia="zh-CN"/>
              </w:rPr>
              <w:t xml:space="preserve"> can be configured for the secondary DRX group. R2 understands that this has zero or almost zero impact in R1 and R4</w:t>
            </w:r>
          </w:p>
          <w:p w14:paraId="6B9A1808" w14:textId="77777777" w:rsidR="00EE6CA9" w:rsidRPr="00383FF1" w:rsidRDefault="00EE6CA9" w:rsidP="00FF6B83">
            <w:pPr>
              <w:pStyle w:val="Agreement"/>
              <w:tabs>
                <w:tab w:val="clear" w:pos="1800"/>
                <w:tab w:val="num" w:pos="1619"/>
              </w:tabs>
              <w:ind w:left="928"/>
              <w:rPr>
                <w:rFonts w:asciiTheme="minorHAnsi" w:hAnsiTheme="minorHAnsi"/>
                <w:sz w:val="24"/>
                <w:lang w:eastAsia="zh-CN"/>
              </w:rPr>
            </w:pPr>
            <w:r w:rsidRPr="00383FF1">
              <w:rPr>
                <w:rFonts w:asciiTheme="minorHAnsi" w:hAnsiTheme="minorHAnsi"/>
                <w:sz w:val="24"/>
                <w:lang w:eastAsia="zh-CN"/>
              </w:rPr>
              <w:t xml:space="preserve">The </w:t>
            </w:r>
            <w:bookmarkStart w:id="4" w:name="_Hlk25216465"/>
            <w:r w:rsidRPr="00383FF1">
              <w:rPr>
                <w:rFonts w:asciiTheme="minorHAnsi" w:hAnsiTheme="minorHAnsi"/>
                <w:sz w:val="24"/>
                <w:lang w:eastAsia="zh-CN"/>
              </w:rPr>
              <w:t>combination of cross-carrier scheduling and secondary DRX group is not support</w:t>
            </w:r>
            <w:bookmarkEnd w:id="4"/>
            <w:r w:rsidRPr="00383FF1">
              <w:rPr>
                <w:rFonts w:asciiTheme="minorHAnsi" w:hAnsiTheme="minorHAnsi"/>
                <w:sz w:val="24"/>
                <w:lang w:eastAsia="zh-CN"/>
              </w:rPr>
              <w:t>ed</w:t>
            </w:r>
          </w:p>
          <w:p w14:paraId="1198D9BB" w14:textId="77777777" w:rsidR="00EE6CA9" w:rsidRPr="00383FF1" w:rsidRDefault="00EE6CA9" w:rsidP="00FF6B83">
            <w:pPr>
              <w:pStyle w:val="Agreement"/>
              <w:tabs>
                <w:tab w:val="clear" w:pos="1800"/>
                <w:tab w:val="num" w:pos="1619"/>
              </w:tabs>
              <w:ind w:left="928"/>
              <w:rPr>
                <w:rFonts w:asciiTheme="minorHAnsi" w:hAnsiTheme="minorHAnsi"/>
                <w:sz w:val="24"/>
                <w:lang w:eastAsia="zh-CN"/>
              </w:rPr>
            </w:pPr>
            <w:r w:rsidRPr="00383FF1">
              <w:rPr>
                <w:rFonts w:asciiTheme="minorHAnsi" w:hAnsiTheme="minorHAnsi"/>
                <w:sz w:val="24"/>
                <w:lang w:eastAsia="zh-CN"/>
              </w:rPr>
              <w:t>FFS if timers for FR2 DRX configuration are shorter than timers for FR1 DRX configuration.</w:t>
            </w:r>
          </w:p>
          <w:p w14:paraId="2FE58C76" w14:textId="77777777" w:rsidR="00EE6CA9" w:rsidRPr="00383FF1" w:rsidRDefault="00EE6CA9" w:rsidP="00FF6B83">
            <w:pPr>
              <w:pStyle w:val="Agreement"/>
              <w:tabs>
                <w:tab w:val="clear" w:pos="1800"/>
                <w:tab w:val="num" w:pos="1619"/>
              </w:tabs>
              <w:spacing w:after="240"/>
              <w:ind w:left="925" w:hanging="357"/>
              <w:rPr>
                <w:rFonts w:asciiTheme="minorHAnsi" w:hAnsiTheme="minorHAnsi"/>
                <w:sz w:val="24"/>
                <w:lang w:eastAsia="zh-CN"/>
              </w:rPr>
            </w:pPr>
            <w:r w:rsidRPr="00383FF1">
              <w:rPr>
                <w:rFonts w:asciiTheme="minorHAnsi" w:hAnsiTheme="minorHAnsi"/>
                <w:sz w:val="24"/>
                <w:lang w:eastAsia="zh-CN"/>
              </w:rPr>
              <w:t xml:space="preserve">The intention is to apply secondary DRX configuration to FR2 and existing DRX configuration to FR1 </w:t>
            </w:r>
          </w:p>
          <w:p w14:paraId="144A672F" w14:textId="77777777" w:rsidR="00EE6CA9" w:rsidRPr="00383FF1" w:rsidRDefault="00EE6CA9" w:rsidP="00EE6CA9">
            <w:pPr>
              <w:spacing w:after="120"/>
              <w:jc w:val="both"/>
              <w:rPr>
                <w:rFonts w:asciiTheme="minorHAnsi" w:hAnsiTheme="minorHAnsi" w:cs="Arial"/>
              </w:rPr>
            </w:pPr>
            <w:r w:rsidRPr="00383FF1">
              <w:rPr>
                <w:rFonts w:asciiTheme="minorHAnsi" w:hAnsiTheme="minorHAnsi" w:cs="Arial"/>
              </w:rPr>
              <w:t>RAN2 has the intention to introduce this enhancement under TEI16 and would like to check that this has zero or very little impacts to RAN1 and RAN4.</w:t>
            </w:r>
          </w:p>
          <w:p w14:paraId="13B5E662" w14:textId="77777777" w:rsidR="00EE6CA9" w:rsidRPr="00383FF1" w:rsidRDefault="00EE6CA9" w:rsidP="00EE6CA9">
            <w:pPr>
              <w:jc w:val="both"/>
              <w:rPr>
                <w:rFonts w:asciiTheme="minorHAnsi" w:hAnsiTheme="minorHAnsi" w:cs="Arial"/>
              </w:rPr>
            </w:pPr>
          </w:p>
          <w:p w14:paraId="4453F1D4" w14:textId="77777777" w:rsidR="00EE6CA9" w:rsidRPr="00383FF1" w:rsidRDefault="00EE6CA9" w:rsidP="00EE6CA9">
            <w:pPr>
              <w:spacing w:after="120"/>
              <w:jc w:val="both"/>
              <w:rPr>
                <w:rFonts w:asciiTheme="minorHAnsi" w:hAnsiTheme="minorHAnsi" w:cs="Arial"/>
                <w:b/>
              </w:rPr>
            </w:pPr>
            <w:r w:rsidRPr="00383FF1">
              <w:rPr>
                <w:rFonts w:asciiTheme="minorHAnsi" w:hAnsiTheme="minorHAnsi" w:cs="Arial"/>
                <w:b/>
              </w:rPr>
              <w:t>2. Actions:</w:t>
            </w:r>
          </w:p>
          <w:p w14:paraId="63711CA4" w14:textId="77777777" w:rsidR="00EE6CA9" w:rsidRPr="00383FF1" w:rsidRDefault="00EE6CA9" w:rsidP="00EE6CA9">
            <w:pPr>
              <w:spacing w:after="120"/>
              <w:ind w:left="1985" w:hanging="1985"/>
              <w:jc w:val="both"/>
              <w:rPr>
                <w:rFonts w:asciiTheme="minorHAnsi" w:hAnsiTheme="minorHAnsi" w:cs="Arial"/>
                <w:b/>
                <w:lang w:eastAsia="zh-CN"/>
              </w:rPr>
            </w:pPr>
            <w:r w:rsidRPr="00383FF1">
              <w:rPr>
                <w:rFonts w:asciiTheme="minorHAnsi" w:hAnsiTheme="minorHAnsi" w:cs="Arial"/>
                <w:b/>
              </w:rPr>
              <w:t>To</w:t>
            </w:r>
            <w:r w:rsidRPr="00383FF1">
              <w:rPr>
                <w:rFonts w:asciiTheme="minorHAnsi" w:hAnsiTheme="minorHAnsi" w:cs="Arial"/>
                <w:b/>
                <w:lang w:eastAsia="zh-CN"/>
              </w:rPr>
              <w:t xml:space="preserve"> RAN1</w:t>
            </w:r>
          </w:p>
          <w:p w14:paraId="6BC0E7F4" w14:textId="08D4E148" w:rsidR="00EE6CA9" w:rsidRPr="00383FF1" w:rsidRDefault="00EE6CA9" w:rsidP="00EE6CA9">
            <w:pPr>
              <w:spacing w:after="120"/>
              <w:ind w:left="993" w:hanging="993"/>
              <w:jc w:val="both"/>
              <w:rPr>
                <w:rFonts w:asciiTheme="minorHAnsi" w:hAnsiTheme="minorHAnsi" w:cs="Arial"/>
                <w:lang w:eastAsia="zh-CN"/>
              </w:rPr>
            </w:pPr>
            <w:r w:rsidRPr="00383FF1">
              <w:rPr>
                <w:rFonts w:asciiTheme="minorHAnsi" w:hAnsiTheme="minorHAnsi" w:cs="Arial"/>
                <w:b/>
              </w:rPr>
              <w:t xml:space="preserve">ACTION: </w:t>
            </w:r>
            <w:r w:rsidRPr="00383FF1">
              <w:rPr>
                <w:rFonts w:asciiTheme="minorHAnsi" w:hAnsiTheme="minorHAnsi" w:cs="Arial"/>
                <w:b/>
              </w:rPr>
              <w:tab/>
            </w:r>
            <w:r w:rsidRPr="00383FF1">
              <w:rPr>
                <w:rFonts w:asciiTheme="minorHAnsi" w:hAnsiTheme="minorHAnsi" w:cs="Arial"/>
                <w:lang w:eastAsia="zh-CN"/>
              </w:rPr>
              <w:t>RAN2 respectfully asks RAN1 to confirm there is no RAN1 impact, or little impact that is acceptable.</w:t>
            </w:r>
          </w:p>
        </w:tc>
      </w:tr>
    </w:tbl>
    <w:p w14:paraId="05AE4431" w14:textId="77777777" w:rsidR="00EE6CA9" w:rsidRPr="00383FF1" w:rsidRDefault="00EE6CA9" w:rsidP="00EE6CA9">
      <w:pPr>
        <w:tabs>
          <w:tab w:val="left" w:pos="3156"/>
        </w:tabs>
        <w:jc w:val="both"/>
        <w:rPr>
          <w:rFonts w:asciiTheme="minorHAnsi" w:eastAsiaTheme="minorEastAsia" w:hAnsiTheme="minorHAnsi"/>
          <w:lang w:eastAsia="zh-TW"/>
        </w:rPr>
      </w:pPr>
    </w:p>
    <w:p w14:paraId="68039A6B" w14:textId="10D29E31" w:rsidR="00EE6CA9" w:rsidRPr="00383FF1" w:rsidRDefault="00D202A7" w:rsidP="00EE6CA9">
      <w:pPr>
        <w:tabs>
          <w:tab w:val="left" w:pos="3156"/>
        </w:tabs>
        <w:jc w:val="both"/>
        <w:rPr>
          <w:rFonts w:asciiTheme="minorHAnsi" w:eastAsiaTheme="minorEastAsia" w:hAnsiTheme="minorHAnsi"/>
          <w:lang w:eastAsia="zh-TW"/>
        </w:rPr>
      </w:pPr>
      <w:r w:rsidRPr="00383FF1">
        <w:rPr>
          <w:rFonts w:asciiTheme="minorHAnsi" w:eastAsiaTheme="minorEastAsia" w:hAnsiTheme="minorHAnsi"/>
          <w:lang w:eastAsia="zh-TW"/>
        </w:rPr>
        <w:t>I</w:t>
      </w:r>
      <w:r w:rsidR="00EE6CA9" w:rsidRPr="00383FF1">
        <w:rPr>
          <w:rFonts w:asciiTheme="minorHAnsi" w:eastAsiaTheme="minorEastAsia" w:hAnsiTheme="minorHAnsi"/>
          <w:lang w:eastAsia="zh-TW"/>
        </w:rPr>
        <w:t xml:space="preserve">n </w:t>
      </w:r>
      <w:r w:rsidR="004B0D94" w:rsidRPr="00383FF1">
        <w:rPr>
          <w:rFonts w:asciiTheme="minorHAnsi" w:eastAsiaTheme="minorEastAsia" w:hAnsiTheme="minorHAnsi"/>
          <w:lang w:eastAsia="zh-TW"/>
        </w:rPr>
        <w:t xml:space="preserve">RAN1 #100-e </w:t>
      </w:r>
      <w:r w:rsidR="004B0D94" w:rsidRPr="00383FF1">
        <w:rPr>
          <w:rFonts w:asciiTheme="minorHAnsi" w:eastAsiaTheme="minorEastAsia" w:hAnsiTheme="minorHAnsi"/>
          <w:lang w:eastAsia="zh-TW"/>
        </w:rPr>
        <w:fldChar w:fldCharType="begin"/>
      </w:r>
      <w:r w:rsidR="004B0D94" w:rsidRPr="00383FF1">
        <w:rPr>
          <w:rFonts w:asciiTheme="minorHAnsi" w:eastAsiaTheme="minorEastAsia" w:hAnsiTheme="minorHAnsi"/>
          <w:lang w:eastAsia="zh-TW"/>
        </w:rPr>
        <w:instrText xml:space="preserve"> REF _Ref37339124 \r \h </w:instrText>
      </w:r>
      <w:r w:rsidRPr="00383FF1">
        <w:rPr>
          <w:rFonts w:asciiTheme="minorHAnsi" w:eastAsiaTheme="minorEastAsia" w:hAnsiTheme="minorHAnsi"/>
          <w:lang w:eastAsia="zh-TW"/>
        </w:rPr>
        <w:instrText xml:space="preserve"> \* MERGEFORMAT </w:instrText>
      </w:r>
      <w:r w:rsidR="004B0D94" w:rsidRPr="00383FF1">
        <w:rPr>
          <w:rFonts w:asciiTheme="minorHAnsi" w:eastAsiaTheme="minorEastAsia" w:hAnsiTheme="minorHAnsi"/>
          <w:lang w:eastAsia="zh-TW"/>
        </w:rPr>
      </w:r>
      <w:r w:rsidR="004B0D94" w:rsidRPr="00383FF1">
        <w:rPr>
          <w:rFonts w:asciiTheme="minorHAnsi" w:eastAsiaTheme="minorEastAsia" w:hAnsiTheme="minorHAnsi"/>
          <w:lang w:eastAsia="zh-TW"/>
        </w:rPr>
        <w:fldChar w:fldCharType="separate"/>
      </w:r>
      <w:r w:rsidR="004B0D94" w:rsidRPr="00383FF1">
        <w:rPr>
          <w:rFonts w:asciiTheme="minorHAnsi" w:eastAsiaTheme="minorEastAsia" w:hAnsiTheme="minorHAnsi"/>
          <w:lang w:eastAsia="zh-TW"/>
        </w:rPr>
        <w:t>[2]</w:t>
      </w:r>
      <w:r w:rsidR="004B0D94" w:rsidRPr="00383FF1">
        <w:rPr>
          <w:rFonts w:asciiTheme="minorHAnsi" w:eastAsiaTheme="minorEastAsia" w:hAnsiTheme="minorHAnsi"/>
          <w:lang w:eastAsia="zh-TW"/>
        </w:rPr>
        <w:fldChar w:fldCharType="end"/>
      </w:r>
      <w:r w:rsidR="004B0D94" w:rsidRPr="00383FF1">
        <w:rPr>
          <w:rFonts w:asciiTheme="minorHAnsi" w:eastAsiaTheme="minorEastAsia" w:hAnsiTheme="minorHAnsi"/>
          <w:lang w:eastAsia="zh-TW"/>
        </w:rPr>
        <w:t>, there is</w:t>
      </w:r>
      <w:r w:rsidRPr="00383FF1">
        <w:rPr>
          <w:rFonts w:asciiTheme="minorHAnsi" w:eastAsiaTheme="minorEastAsia" w:hAnsiTheme="minorHAnsi"/>
          <w:lang w:eastAsia="zh-TW"/>
        </w:rPr>
        <w:t>, however,</w:t>
      </w:r>
      <w:r w:rsidR="004B0D94" w:rsidRPr="00383FF1">
        <w:rPr>
          <w:rFonts w:asciiTheme="minorHAnsi" w:eastAsiaTheme="minorEastAsia" w:hAnsiTheme="minorHAnsi"/>
          <w:lang w:eastAsia="zh-TW"/>
        </w:rPr>
        <w:t xml:space="preserve"> no consensus </w:t>
      </w:r>
      <w:r w:rsidRPr="00383FF1">
        <w:rPr>
          <w:rFonts w:asciiTheme="minorHAnsi" w:eastAsiaTheme="minorEastAsia" w:hAnsiTheme="minorHAnsi"/>
          <w:lang w:eastAsia="zh-TW"/>
        </w:rPr>
        <w:t>on the LS reply</w:t>
      </w:r>
      <w:r w:rsidR="004B0D94" w:rsidRPr="00383FF1">
        <w:rPr>
          <w:rFonts w:asciiTheme="minorHAnsi" w:eastAsiaTheme="minorEastAsia" w:hAnsiTheme="minorHAnsi"/>
          <w:lang w:eastAsia="zh-TW"/>
        </w:rPr>
        <w:t>. In thi</w:t>
      </w:r>
      <w:r w:rsidRPr="00383FF1">
        <w:rPr>
          <w:rFonts w:asciiTheme="minorHAnsi" w:eastAsiaTheme="minorEastAsia" w:hAnsiTheme="minorHAnsi"/>
          <w:lang w:eastAsia="zh-TW"/>
        </w:rPr>
        <w:t>s contribution, it will be shown that</w:t>
      </w:r>
      <w:r w:rsidR="004B0D94" w:rsidRPr="00383FF1">
        <w:rPr>
          <w:rFonts w:asciiTheme="minorHAnsi" w:eastAsiaTheme="minorEastAsia" w:hAnsiTheme="minorHAnsi"/>
          <w:lang w:eastAsia="zh-TW"/>
        </w:rPr>
        <w:t xml:space="preserve"> RAN1 specification impact can be </w:t>
      </w:r>
      <w:r w:rsidRPr="00383FF1">
        <w:rPr>
          <w:rFonts w:asciiTheme="minorHAnsi" w:eastAsiaTheme="minorEastAsia" w:hAnsiTheme="minorHAnsi"/>
          <w:lang w:eastAsia="zh-TW"/>
        </w:rPr>
        <w:t>minimized</w:t>
      </w:r>
      <w:r w:rsidR="004B0D94" w:rsidRPr="00383FF1">
        <w:rPr>
          <w:rFonts w:asciiTheme="minorHAnsi" w:eastAsiaTheme="minorEastAsia" w:hAnsiTheme="minorHAnsi"/>
          <w:lang w:eastAsia="zh-TW"/>
        </w:rPr>
        <w:t xml:space="preserve"> if DRX Active Time is defined </w:t>
      </w:r>
      <w:r w:rsidRPr="00383FF1">
        <w:rPr>
          <w:rFonts w:asciiTheme="minorHAnsi" w:eastAsiaTheme="minorEastAsia" w:hAnsiTheme="minorHAnsi"/>
          <w:lang w:eastAsia="zh-TW"/>
        </w:rPr>
        <w:t xml:space="preserve">separately </w:t>
      </w:r>
      <w:r w:rsidR="004B0D94" w:rsidRPr="00383FF1">
        <w:rPr>
          <w:rFonts w:asciiTheme="minorHAnsi" w:eastAsiaTheme="minorEastAsia" w:hAnsiTheme="minorHAnsi"/>
          <w:lang w:eastAsia="zh-TW"/>
        </w:rPr>
        <w:t>per DRX group.</w:t>
      </w:r>
    </w:p>
    <w:p w14:paraId="6D663709" w14:textId="77777777" w:rsidR="00D202A7" w:rsidRDefault="00D202A7" w:rsidP="00EE6CA9">
      <w:pPr>
        <w:tabs>
          <w:tab w:val="left" w:pos="3156"/>
        </w:tabs>
        <w:jc w:val="both"/>
        <w:rPr>
          <w:rFonts w:asciiTheme="minorHAnsi" w:eastAsiaTheme="minorEastAsia" w:hAnsiTheme="minorHAnsi"/>
          <w:sz w:val="22"/>
          <w:szCs w:val="22"/>
          <w:lang w:eastAsia="zh-TW"/>
        </w:rPr>
      </w:pPr>
    </w:p>
    <w:p w14:paraId="3C7FA0F6" w14:textId="77777777" w:rsidR="00FF6B83" w:rsidRPr="00D202A7" w:rsidRDefault="00FF6B83" w:rsidP="00EE6CA9">
      <w:pPr>
        <w:tabs>
          <w:tab w:val="left" w:pos="3156"/>
        </w:tabs>
        <w:jc w:val="both"/>
        <w:rPr>
          <w:rFonts w:asciiTheme="minorHAnsi" w:eastAsiaTheme="minorEastAsia" w:hAnsiTheme="minorHAnsi"/>
          <w:sz w:val="22"/>
          <w:szCs w:val="22"/>
          <w:lang w:eastAsia="zh-TW"/>
        </w:rPr>
      </w:pPr>
    </w:p>
    <w:p w14:paraId="1DD68FAB" w14:textId="0509B6A4" w:rsidR="00781246" w:rsidRPr="00D202A7" w:rsidRDefault="004B0D94" w:rsidP="00781246">
      <w:pPr>
        <w:pStyle w:val="Heading1"/>
        <w:rPr>
          <w:rFonts w:asciiTheme="minorHAnsi" w:hAnsiTheme="minorHAnsi"/>
        </w:rPr>
      </w:pPr>
      <w:r w:rsidRPr="00D202A7">
        <w:rPr>
          <w:rFonts w:asciiTheme="minorHAnsi" w:hAnsiTheme="minorHAnsi"/>
        </w:rPr>
        <w:t>Impact due to secondary DRX group</w:t>
      </w:r>
    </w:p>
    <w:p w14:paraId="60B07769" w14:textId="044655F9" w:rsidR="004B0D94" w:rsidRPr="00383FF1" w:rsidRDefault="004B0D94" w:rsidP="00351DCC">
      <w:pPr>
        <w:jc w:val="both"/>
        <w:rPr>
          <w:rFonts w:asciiTheme="minorHAnsi" w:hAnsiTheme="minorHAnsi"/>
          <w:lang w:eastAsia="en-US"/>
        </w:rPr>
      </w:pPr>
      <w:r w:rsidRPr="00383FF1">
        <w:rPr>
          <w:rFonts w:asciiTheme="minorHAnsi" w:hAnsiTheme="minorHAnsi"/>
          <w:lang w:eastAsia="en-US"/>
        </w:rPr>
        <w:t xml:space="preserve">The general impact of secondary DRX group is creating ambiguity in </w:t>
      </w:r>
      <w:r w:rsidR="00D202A7" w:rsidRPr="00383FF1">
        <w:rPr>
          <w:rFonts w:asciiTheme="minorHAnsi" w:hAnsiTheme="minorHAnsi"/>
          <w:lang w:eastAsia="en-US"/>
        </w:rPr>
        <w:t>UE behaviors</w:t>
      </w:r>
      <w:r w:rsidRPr="00383FF1">
        <w:rPr>
          <w:rFonts w:asciiTheme="minorHAnsi" w:hAnsiTheme="minorHAnsi"/>
          <w:lang w:eastAsia="en-US"/>
        </w:rPr>
        <w:t xml:space="preserve"> that are related to DRX Active Time. From the discussion, there are three main aspects to be checked:</w:t>
      </w:r>
    </w:p>
    <w:p w14:paraId="4325C864" w14:textId="3EF84DDD" w:rsidR="004B0D94" w:rsidRPr="00383FF1" w:rsidRDefault="004B0D94" w:rsidP="004B0D94">
      <w:pPr>
        <w:pStyle w:val="ListParagraph"/>
        <w:numPr>
          <w:ilvl w:val="0"/>
          <w:numId w:val="35"/>
        </w:numPr>
        <w:jc w:val="both"/>
        <w:rPr>
          <w:rFonts w:asciiTheme="minorHAnsi" w:hAnsiTheme="minorHAnsi"/>
          <w:lang w:eastAsia="en-US"/>
        </w:rPr>
      </w:pPr>
      <w:r w:rsidRPr="00383FF1">
        <w:rPr>
          <w:rFonts w:asciiTheme="minorHAnsi" w:hAnsiTheme="minorHAnsi"/>
          <w:lang w:eastAsia="en-US"/>
        </w:rPr>
        <w:t>CSI related behaviors</w:t>
      </w:r>
    </w:p>
    <w:p w14:paraId="1431362E" w14:textId="03733E04" w:rsidR="004B0D94" w:rsidRPr="00383FF1" w:rsidRDefault="004B0D94" w:rsidP="004B0D94">
      <w:pPr>
        <w:pStyle w:val="ListParagraph"/>
        <w:numPr>
          <w:ilvl w:val="0"/>
          <w:numId w:val="35"/>
        </w:numPr>
        <w:jc w:val="both"/>
        <w:rPr>
          <w:rFonts w:asciiTheme="minorHAnsi" w:hAnsiTheme="minorHAnsi"/>
          <w:lang w:eastAsia="en-US"/>
        </w:rPr>
      </w:pPr>
      <w:r w:rsidRPr="00383FF1">
        <w:rPr>
          <w:rFonts w:asciiTheme="minorHAnsi" w:hAnsiTheme="minorHAnsi"/>
          <w:lang w:eastAsia="en-US"/>
        </w:rPr>
        <w:t>SCell dormancy related behaviors</w:t>
      </w:r>
    </w:p>
    <w:p w14:paraId="56CFF83E" w14:textId="734FB47C" w:rsidR="004B0D94" w:rsidRPr="00383FF1" w:rsidRDefault="004B0D94" w:rsidP="004B0D94">
      <w:pPr>
        <w:pStyle w:val="ListParagraph"/>
        <w:numPr>
          <w:ilvl w:val="0"/>
          <w:numId w:val="35"/>
        </w:numPr>
        <w:jc w:val="both"/>
        <w:rPr>
          <w:rFonts w:asciiTheme="minorHAnsi" w:hAnsiTheme="minorHAnsi"/>
          <w:lang w:eastAsia="en-US"/>
        </w:rPr>
      </w:pPr>
      <w:r w:rsidRPr="00383FF1">
        <w:rPr>
          <w:rFonts w:asciiTheme="minorHAnsi" w:hAnsiTheme="minorHAnsi"/>
          <w:lang w:eastAsia="en-US"/>
        </w:rPr>
        <w:t>DCI format 2_6 monitoring behaviors</w:t>
      </w:r>
    </w:p>
    <w:p w14:paraId="771ECA9C" w14:textId="77777777" w:rsidR="004B0D94" w:rsidRPr="00383FF1" w:rsidRDefault="004B0D94" w:rsidP="004B0D94">
      <w:pPr>
        <w:jc w:val="both"/>
        <w:rPr>
          <w:rFonts w:asciiTheme="minorHAnsi" w:hAnsiTheme="minorHAnsi"/>
          <w:lang w:eastAsia="en-US"/>
        </w:rPr>
      </w:pPr>
    </w:p>
    <w:p w14:paraId="7ACCEC9C" w14:textId="7B3B8B46" w:rsidR="004B0D94" w:rsidRPr="00383FF1" w:rsidRDefault="00D202A7" w:rsidP="004B0D94">
      <w:pPr>
        <w:jc w:val="both"/>
        <w:rPr>
          <w:rFonts w:asciiTheme="minorHAnsi" w:hAnsiTheme="minorHAnsi"/>
          <w:lang w:eastAsia="en-US"/>
        </w:rPr>
      </w:pPr>
      <w:r w:rsidRPr="00383FF1">
        <w:rPr>
          <w:rFonts w:asciiTheme="minorHAnsi" w:hAnsiTheme="minorHAnsi"/>
          <w:lang w:eastAsia="en-US"/>
        </w:rPr>
        <w:t xml:space="preserve">According to </w:t>
      </w:r>
      <w:r w:rsidRPr="00383FF1">
        <w:rPr>
          <w:rFonts w:asciiTheme="minorHAnsi" w:hAnsiTheme="minorHAnsi"/>
          <w:lang w:eastAsia="en-US"/>
        </w:rPr>
        <w:fldChar w:fldCharType="begin"/>
      </w:r>
      <w:r w:rsidRPr="00383FF1">
        <w:rPr>
          <w:rFonts w:asciiTheme="minorHAnsi" w:hAnsiTheme="minorHAnsi"/>
          <w:lang w:eastAsia="en-US"/>
        </w:rPr>
        <w:instrText xml:space="preserve"> REF _Ref37349669 \n \h </w:instrText>
      </w:r>
      <w:r w:rsidR="00383FF1">
        <w:rPr>
          <w:rFonts w:asciiTheme="minorHAnsi" w:hAnsiTheme="minorHAnsi"/>
          <w:lang w:eastAsia="en-US"/>
        </w:rPr>
        <w:instrText xml:space="preserve"> \* MERGEFORMAT </w:instrText>
      </w:r>
      <w:r w:rsidRPr="00383FF1">
        <w:rPr>
          <w:rFonts w:asciiTheme="minorHAnsi" w:hAnsiTheme="minorHAnsi"/>
          <w:lang w:eastAsia="en-US"/>
        </w:rPr>
      </w:r>
      <w:r w:rsidRPr="00383FF1">
        <w:rPr>
          <w:rFonts w:asciiTheme="minorHAnsi" w:hAnsiTheme="minorHAnsi"/>
          <w:lang w:eastAsia="en-US"/>
        </w:rPr>
        <w:fldChar w:fldCharType="separate"/>
      </w:r>
      <w:r w:rsidRPr="00383FF1">
        <w:rPr>
          <w:rFonts w:asciiTheme="minorHAnsi" w:hAnsiTheme="minorHAnsi"/>
          <w:lang w:eastAsia="en-US"/>
        </w:rPr>
        <w:t>[3]</w:t>
      </w:r>
      <w:r w:rsidRPr="00383FF1">
        <w:rPr>
          <w:rFonts w:asciiTheme="minorHAnsi" w:hAnsiTheme="minorHAnsi"/>
          <w:lang w:eastAsia="en-US"/>
        </w:rPr>
        <w:fldChar w:fldCharType="end"/>
      </w:r>
      <w:r w:rsidRPr="00383FF1">
        <w:rPr>
          <w:rFonts w:asciiTheme="minorHAnsi" w:hAnsiTheme="minorHAnsi"/>
          <w:lang w:eastAsia="en-US"/>
        </w:rPr>
        <w:t xml:space="preserve">, </w:t>
      </w:r>
      <w:r w:rsidR="004B0D94" w:rsidRPr="00383FF1">
        <w:rPr>
          <w:rFonts w:asciiTheme="minorHAnsi" w:hAnsiTheme="minorHAnsi"/>
          <w:lang w:eastAsia="en-US"/>
        </w:rPr>
        <w:t xml:space="preserve">CSI measurement and report can be on different serving cells, and thus the corresponding UE behaviors are already described in an independent manner. For example, the presence of periodic CSI report </w:t>
      </w:r>
      <w:r w:rsidRPr="00383FF1">
        <w:rPr>
          <w:rFonts w:asciiTheme="minorHAnsi" w:hAnsiTheme="minorHAnsi"/>
          <w:lang w:eastAsia="en-US"/>
        </w:rPr>
        <w:t>does</w:t>
      </w:r>
      <w:r w:rsidR="004B0D94" w:rsidRPr="00383FF1">
        <w:rPr>
          <w:rFonts w:asciiTheme="minorHAnsi" w:hAnsiTheme="minorHAnsi"/>
          <w:lang w:eastAsia="en-US"/>
        </w:rPr>
        <w:t xml:space="preserve"> not depend on the measurement in the same DRX Active Time duration, and</w:t>
      </w:r>
      <w:r w:rsidRPr="00383FF1">
        <w:rPr>
          <w:rFonts w:asciiTheme="minorHAnsi" w:hAnsiTheme="minorHAnsi"/>
          <w:lang w:eastAsia="en-US"/>
        </w:rPr>
        <w:t>, in fact,</w:t>
      </w:r>
      <w:r w:rsidR="004B0D94" w:rsidRPr="00383FF1">
        <w:rPr>
          <w:rFonts w:asciiTheme="minorHAnsi" w:hAnsiTheme="minorHAnsi"/>
          <w:lang w:eastAsia="en-US"/>
        </w:rPr>
        <w:t xml:space="preserve"> the latest </w:t>
      </w:r>
      <w:r w:rsidRPr="00383FF1">
        <w:rPr>
          <w:rFonts w:asciiTheme="minorHAnsi" w:hAnsiTheme="minorHAnsi"/>
          <w:lang w:eastAsia="en-US"/>
        </w:rPr>
        <w:t>available</w:t>
      </w:r>
      <w:r w:rsidR="004B0D94" w:rsidRPr="00383FF1">
        <w:rPr>
          <w:rFonts w:asciiTheme="minorHAnsi" w:hAnsiTheme="minorHAnsi"/>
          <w:lang w:eastAsia="en-US"/>
        </w:rPr>
        <w:t xml:space="preserve"> measurement </w:t>
      </w:r>
      <w:r w:rsidRPr="00383FF1">
        <w:rPr>
          <w:rFonts w:asciiTheme="minorHAnsi" w:hAnsiTheme="minorHAnsi"/>
          <w:lang w:eastAsia="en-US"/>
        </w:rPr>
        <w:t xml:space="preserve">result </w:t>
      </w:r>
      <w:r w:rsidR="004B0D94" w:rsidRPr="00383FF1">
        <w:rPr>
          <w:rFonts w:asciiTheme="minorHAnsi" w:hAnsiTheme="minorHAnsi"/>
          <w:lang w:eastAsia="en-US"/>
        </w:rPr>
        <w:t xml:space="preserve">will be utilized for the report. In this regard, </w:t>
      </w:r>
      <w:r w:rsidRPr="00383FF1">
        <w:rPr>
          <w:rFonts w:asciiTheme="minorHAnsi" w:hAnsiTheme="minorHAnsi"/>
          <w:lang w:eastAsia="en-US"/>
        </w:rPr>
        <w:t>when</w:t>
      </w:r>
      <w:r w:rsidR="004B0D94" w:rsidRPr="00383FF1">
        <w:rPr>
          <w:rFonts w:asciiTheme="minorHAnsi" w:hAnsiTheme="minorHAnsi"/>
          <w:lang w:eastAsia="en-US"/>
        </w:rPr>
        <w:t xml:space="preserve"> the corresponding DRX Active Time is defined according to the timers of the corresponding DRX group, </w:t>
      </w:r>
      <w:r w:rsidRPr="00383FF1">
        <w:rPr>
          <w:rFonts w:asciiTheme="minorHAnsi" w:hAnsiTheme="minorHAnsi"/>
          <w:lang w:eastAsia="en-US"/>
        </w:rPr>
        <w:t xml:space="preserve">UE behaviour by </w:t>
      </w:r>
      <w:r w:rsidR="004B0D94" w:rsidRPr="00383FF1">
        <w:rPr>
          <w:rFonts w:asciiTheme="minorHAnsi" w:hAnsiTheme="minorHAnsi"/>
          <w:lang w:eastAsia="en-US"/>
        </w:rPr>
        <w:t xml:space="preserve">RAN1 specification </w:t>
      </w:r>
      <w:r w:rsidRPr="00383FF1">
        <w:rPr>
          <w:rFonts w:asciiTheme="minorHAnsi" w:hAnsiTheme="minorHAnsi"/>
          <w:lang w:eastAsia="en-US"/>
        </w:rPr>
        <w:t>is still</w:t>
      </w:r>
      <w:r w:rsidR="004B0D94" w:rsidRPr="00383FF1">
        <w:rPr>
          <w:rFonts w:asciiTheme="minorHAnsi" w:hAnsiTheme="minorHAnsi"/>
          <w:lang w:eastAsia="en-US"/>
        </w:rPr>
        <w:t xml:space="preserve"> clear. </w:t>
      </w:r>
    </w:p>
    <w:p w14:paraId="60CC9779" w14:textId="67AE8F18" w:rsidR="004B0D94" w:rsidRPr="00383FF1" w:rsidRDefault="004B0D94" w:rsidP="004B0D94">
      <w:pPr>
        <w:pStyle w:val="Caption"/>
        <w:rPr>
          <w:rFonts w:asciiTheme="minorHAnsi" w:hAnsiTheme="minorHAnsi"/>
          <w:lang w:eastAsia="en-US"/>
        </w:rPr>
      </w:pPr>
      <w:bookmarkStart w:id="5" w:name="_Ref37349285"/>
      <w:r w:rsidRPr="00383FF1">
        <w:rPr>
          <w:rFonts w:asciiTheme="minorHAnsi" w:hAnsiTheme="minorHAnsi"/>
        </w:rPr>
        <w:lastRenderedPageBreak/>
        <w:t xml:space="preserve">Observation </w:t>
      </w:r>
      <w:r w:rsidRPr="00383FF1">
        <w:rPr>
          <w:rFonts w:asciiTheme="minorHAnsi" w:hAnsiTheme="minorHAnsi"/>
        </w:rPr>
        <w:fldChar w:fldCharType="begin"/>
      </w:r>
      <w:r w:rsidRPr="00383FF1">
        <w:rPr>
          <w:rFonts w:asciiTheme="minorHAnsi" w:hAnsiTheme="minorHAnsi"/>
        </w:rPr>
        <w:instrText xml:space="preserve"> SEQ Observation \* ARABIC </w:instrText>
      </w:r>
      <w:r w:rsidRPr="00383FF1">
        <w:rPr>
          <w:rFonts w:asciiTheme="minorHAnsi" w:hAnsiTheme="minorHAnsi"/>
        </w:rPr>
        <w:fldChar w:fldCharType="separate"/>
      </w:r>
      <w:r w:rsidR="00D202A7" w:rsidRPr="00383FF1">
        <w:rPr>
          <w:rFonts w:asciiTheme="minorHAnsi" w:hAnsiTheme="minorHAnsi"/>
          <w:noProof/>
        </w:rPr>
        <w:t>1</w:t>
      </w:r>
      <w:r w:rsidRPr="00383FF1">
        <w:rPr>
          <w:rFonts w:asciiTheme="minorHAnsi" w:hAnsiTheme="minorHAnsi"/>
        </w:rPr>
        <w:fldChar w:fldCharType="end"/>
      </w:r>
      <w:r w:rsidRPr="00383FF1">
        <w:rPr>
          <w:rFonts w:asciiTheme="minorHAnsi" w:hAnsiTheme="minorHAnsi"/>
        </w:rPr>
        <w:t>: There is no or little RAN1 impact on CSI behavors related to DRX Active Time if DRX Active Time is independently defined per DRX group.</w:t>
      </w:r>
      <w:bookmarkEnd w:id="5"/>
    </w:p>
    <w:p w14:paraId="6E96F889" w14:textId="77777777" w:rsidR="00383FF1" w:rsidRDefault="00383FF1" w:rsidP="004B0D94">
      <w:pPr>
        <w:contextualSpacing/>
        <w:jc w:val="both"/>
        <w:rPr>
          <w:rFonts w:asciiTheme="minorHAnsi" w:hAnsiTheme="minorHAnsi" w:cs="Arial"/>
        </w:rPr>
      </w:pPr>
    </w:p>
    <w:p w14:paraId="055A3947" w14:textId="3CE67CDB" w:rsidR="00D202A7" w:rsidRPr="00383FF1" w:rsidRDefault="004B0D94" w:rsidP="004B0D94">
      <w:pPr>
        <w:contextualSpacing/>
        <w:jc w:val="both"/>
        <w:rPr>
          <w:rFonts w:asciiTheme="minorHAnsi" w:hAnsiTheme="minorHAnsi" w:cs="Arial"/>
        </w:rPr>
      </w:pPr>
      <w:r w:rsidRPr="00383FF1">
        <w:rPr>
          <w:rFonts w:asciiTheme="minorHAnsi" w:hAnsiTheme="minorHAnsi" w:cs="Arial"/>
        </w:rPr>
        <w:t xml:space="preserve">DCI format 2_6 monitoring will decide whether to start on-duration timer for up-coming DRX on duration for all serving cells in the same cell group. When secondary DRX group is configured, </w:t>
      </w:r>
      <w:r w:rsidR="00D202A7" w:rsidRPr="00383FF1">
        <w:rPr>
          <w:rFonts w:asciiTheme="minorHAnsi" w:hAnsiTheme="minorHAnsi" w:cs="Arial"/>
        </w:rPr>
        <w:t xml:space="preserve">whether it can independently control DRX on duration timers for the two DRX groups should be defined in RAN2. For RAN1, it sufficient to clarify when UE should monitor DCI format 2_6. </w:t>
      </w:r>
      <w:r w:rsidR="00D202A7" w:rsidRPr="00383FF1">
        <w:rPr>
          <w:rFonts w:asciiTheme="minorHAnsi" w:hAnsiTheme="minorHAnsi" w:cs="Arial"/>
          <w:b/>
        </w:rPr>
        <w:t xml:space="preserve">One straight clarification is based on DRX Active Time of </w:t>
      </w:r>
      <w:r w:rsidR="00105E5B" w:rsidRPr="00383FF1">
        <w:rPr>
          <w:rFonts w:asciiTheme="minorHAnsi" w:hAnsiTheme="minorHAnsi" w:cs="Arial"/>
          <w:b/>
        </w:rPr>
        <w:t>PCell</w:t>
      </w:r>
      <w:r w:rsidR="00D50689" w:rsidRPr="00383FF1">
        <w:rPr>
          <w:rFonts w:asciiTheme="minorHAnsi" w:hAnsiTheme="minorHAnsi" w:cs="Arial"/>
          <w:b/>
        </w:rPr>
        <w:t>/PSCell</w:t>
      </w:r>
      <w:r w:rsidR="00D202A7" w:rsidRPr="00383FF1">
        <w:rPr>
          <w:rFonts w:asciiTheme="minorHAnsi" w:hAnsiTheme="minorHAnsi" w:cs="Arial"/>
          <w:b/>
        </w:rPr>
        <w:t>. In the following, we provide more detailed check on the corresponding UE behaviors, assuming a common wake-up indication applies to all serving cells</w:t>
      </w:r>
      <w:r w:rsidR="00D202A7" w:rsidRPr="00383FF1">
        <w:rPr>
          <w:rFonts w:asciiTheme="minorHAnsi" w:hAnsiTheme="minorHAnsi" w:cs="Arial"/>
        </w:rPr>
        <w:t>:</w:t>
      </w:r>
    </w:p>
    <w:p w14:paraId="41526080" w14:textId="77777777" w:rsidR="004B0D94" w:rsidRPr="00383FF1" w:rsidRDefault="004B0D94" w:rsidP="004B0D94">
      <w:pPr>
        <w:contextualSpacing/>
        <w:jc w:val="both"/>
        <w:rPr>
          <w:rFonts w:asciiTheme="minorHAnsi" w:hAnsiTheme="minorHAnsi" w:cs="Arial"/>
        </w:rPr>
      </w:pPr>
    </w:p>
    <w:p w14:paraId="4869E7E8" w14:textId="5839D8B9" w:rsidR="004B0D94" w:rsidRPr="00383FF1" w:rsidRDefault="00D202A7" w:rsidP="00D202A7">
      <w:pPr>
        <w:pStyle w:val="ListParagraph"/>
        <w:numPr>
          <w:ilvl w:val="0"/>
          <w:numId w:val="37"/>
        </w:numPr>
        <w:contextualSpacing/>
        <w:jc w:val="both"/>
        <w:rPr>
          <w:rFonts w:asciiTheme="minorHAnsi" w:hAnsiTheme="minorHAnsi" w:cs="Arial"/>
        </w:rPr>
      </w:pPr>
      <w:r w:rsidRPr="00383FF1">
        <w:rPr>
          <w:rFonts w:asciiTheme="minorHAnsi" w:hAnsiTheme="minorHAnsi" w:cs="Arial"/>
        </w:rPr>
        <w:t xml:space="preserve">Case </w:t>
      </w:r>
      <w:r w:rsidR="004B0D94" w:rsidRPr="00383FF1">
        <w:rPr>
          <w:rFonts w:asciiTheme="minorHAnsi" w:hAnsiTheme="minorHAnsi" w:cs="Arial"/>
        </w:rPr>
        <w:t>1: PCell (</w:t>
      </w:r>
      <w:r w:rsidRPr="00383FF1">
        <w:rPr>
          <w:rFonts w:asciiTheme="minorHAnsi" w:hAnsiTheme="minorHAnsi" w:cs="Arial"/>
        </w:rPr>
        <w:t>1</w:t>
      </w:r>
      <w:r w:rsidRPr="00383FF1">
        <w:rPr>
          <w:rFonts w:asciiTheme="minorHAnsi" w:hAnsiTheme="minorHAnsi" w:cs="Arial"/>
          <w:vertAlign w:val="superscript"/>
        </w:rPr>
        <w:t>st</w:t>
      </w:r>
      <w:r w:rsidRPr="00383FF1">
        <w:rPr>
          <w:rFonts w:asciiTheme="minorHAnsi" w:hAnsiTheme="minorHAnsi" w:cs="Arial"/>
        </w:rPr>
        <w:t xml:space="preserve"> </w:t>
      </w:r>
      <w:r w:rsidR="004B0D94" w:rsidRPr="00383FF1">
        <w:rPr>
          <w:rFonts w:asciiTheme="minorHAnsi" w:hAnsiTheme="minorHAnsi" w:cs="Arial"/>
        </w:rPr>
        <w:t>DRX group) is in DRX Active Time while SCell (</w:t>
      </w:r>
      <w:r w:rsidRPr="00383FF1">
        <w:rPr>
          <w:rFonts w:asciiTheme="minorHAnsi" w:hAnsiTheme="minorHAnsi" w:cs="Arial"/>
        </w:rPr>
        <w:t>2</w:t>
      </w:r>
      <w:r w:rsidRPr="00383FF1">
        <w:rPr>
          <w:rFonts w:asciiTheme="minorHAnsi" w:hAnsiTheme="minorHAnsi" w:cs="Arial"/>
          <w:vertAlign w:val="superscript"/>
        </w:rPr>
        <w:t>nd</w:t>
      </w:r>
      <w:r w:rsidRPr="00383FF1">
        <w:rPr>
          <w:rFonts w:asciiTheme="minorHAnsi" w:hAnsiTheme="minorHAnsi" w:cs="Arial"/>
        </w:rPr>
        <w:t xml:space="preserve"> </w:t>
      </w:r>
      <w:r w:rsidR="004B0D94" w:rsidRPr="00383FF1">
        <w:rPr>
          <w:rFonts w:asciiTheme="minorHAnsi" w:hAnsiTheme="minorHAnsi" w:cs="Arial"/>
        </w:rPr>
        <w:t xml:space="preserve">DRX group) is in DRX </w:t>
      </w:r>
      <w:r w:rsidRPr="00383FF1">
        <w:rPr>
          <w:rFonts w:asciiTheme="minorHAnsi" w:hAnsiTheme="minorHAnsi" w:cs="Arial"/>
        </w:rPr>
        <w:t>OFF duration</w:t>
      </w:r>
    </w:p>
    <w:p w14:paraId="21F29A6E" w14:textId="0C8A9ED1" w:rsidR="004B0D94" w:rsidRPr="00383FF1" w:rsidRDefault="00D202A7" w:rsidP="00D202A7">
      <w:pPr>
        <w:pStyle w:val="ListParagraph"/>
        <w:numPr>
          <w:ilvl w:val="1"/>
          <w:numId w:val="37"/>
        </w:numPr>
        <w:contextualSpacing/>
        <w:jc w:val="both"/>
        <w:rPr>
          <w:rFonts w:asciiTheme="minorHAnsi" w:hAnsiTheme="minorHAnsi" w:cs="Arial"/>
        </w:rPr>
      </w:pPr>
      <w:r w:rsidRPr="00383FF1">
        <w:rPr>
          <w:rFonts w:asciiTheme="minorHAnsi" w:hAnsiTheme="minorHAnsi" w:cs="Arial"/>
        </w:rPr>
        <w:t xml:space="preserve">In this case, if </w:t>
      </w:r>
      <w:r w:rsidR="004B0D94" w:rsidRPr="00383FF1">
        <w:rPr>
          <w:rFonts w:asciiTheme="minorHAnsi" w:hAnsiTheme="minorHAnsi" w:cs="Arial"/>
        </w:rPr>
        <w:t xml:space="preserve">UE </w:t>
      </w:r>
      <w:r w:rsidRPr="00383FF1">
        <w:rPr>
          <w:rFonts w:asciiTheme="minorHAnsi" w:hAnsiTheme="minorHAnsi" w:cs="Arial"/>
        </w:rPr>
        <w:t>does</w:t>
      </w:r>
      <w:r w:rsidR="004B0D94" w:rsidRPr="00383FF1">
        <w:rPr>
          <w:rFonts w:asciiTheme="minorHAnsi" w:hAnsiTheme="minorHAnsi" w:cs="Arial"/>
        </w:rPr>
        <w:t xml:space="preserve"> not monitor DCI format 2_6 </w:t>
      </w:r>
      <w:r w:rsidR="00105E5B" w:rsidRPr="00383FF1">
        <w:rPr>
          <w:rFonts w:asciiTheme="minorHAnsi" w:hAnsiTheme="minorHAnsi" w:cs="Arial"/>
        </w:rPr>
        <w:t>when PCell</w:t>
      </w:r>
      <w:r w:rsidRPr="00383FF1">
        <w:rPr>
          <w:rFonts w:asciiTheme="minorHAnsi" w:hAnsiTheme="minorHAnsi" w:cs="Arial"/>
        </w:rPr>
        <w:t xml:space="preserve"> is</w:t>
      </w:r>
      <w:r w:rsidR="00105E5B" w:rsidRPr="00383FF1">
        <w:rPr>
          <w:rFonts w:asciiTheme="minorHAnsi" w:hAnsiTheme="minorHAnsi" w:cs="Arial"/>
        </w:rPr>
        <w:t xml:space="preserve"> in</w:t>
      </w:r>
      <w:r w:rsidR="004B0D94" w:rsidRPr="00383FF1">
        <w:rPr>
          <w:rFonts w:asciiTheme="minorHAnsi" w:hAnsiTheme="minorHAnsi" w:cs="Arial"/>
        </w:rPr>
        <w:t xml:space="preserve"> </w:t>
      </w:r>
      <w:r w:rsidR="00105E5B" w:rsidRPr="00383FF1">
        <w:rPr>
          <w:rFonts w:asciiTheme="minorHAnsi" w:hAnsiTheme="minorHAnsi" w:cs="Arial"/>
        </w:rPr>
        <w:t>DRX A</w:t>
      </w:r>
      <w:r w:rsidRPr="00383FF1">
        <w:rPr>
          <w:rFonts w:asciiTheme="minorHAnsi" w:hAnsiTheme="minorHAnsi" w:cs="Arial"/>
        </w:rPr>
        <w:t>ctive</w:t>
      </w:r>
      <w:r w:rsidR="00105E5B" w:rsidRPr="00383FF1">
        <w:rPr>
          <w:rFonts w:asciiTheme="minorHAnsi" w:hAnsiTheme="minorHAnsi" w:cs="Arial"/>
        </w:rPr>
        <w:t xml:space="preserve"> Time</w:t>
      </w:r>
      <w:r w:rsidRPr="00383FF1">
        <w:rPr>
          <w:rFonts w:asciiTheme="minorHAnsi" w:hAnsiTheme="minorHAnsi" w:cs="Arial"/>
        </w:rPr>
        <w:t xml:space="preserve">, </w:t>
      </w:r>
      <w:r w:rsidR="004B0D94" w:rsidRPr="00383FF1">
        <w:rPr>
          <w:rFonts w:asciiTheme="minorHAnsi" w:hAnsiTheme="minorHAnsi" w:cs="Arial"/>
          <w:i/>
        </w:rPr>
        <w:t>drx-onDurationTimer</w:t>
      </w:r>
      <w:r w:rsidR="00105E5B" w:rsidRPr="00383FF1">
        <w:rPr>
          <w:rFonts w:asciiTheme="minorHAnsi" w:hAnsiTheme="minorHAnsi" w:cs="Arial"/>
          <w:i/>
        </w:rPr>
        <w:t>’s</w:t>
      </w:r>
      <w:r w:rsidR="004B0D94" w:rsidRPr="00383FF1">
        <w:rPr>
          <w:rFonts w:asciiTheme="minorHAnsi" w:hAnsiTheme="minorHAnsi" w:cs="Arial"/>
        </w:rPr>
        <w:t xml:space="preserve"> in both DRX groups </w:t>
      </w:r>
      <w:r w:rsidRPr="00383FF1">
        <w:rPr>
          <w:rFonts w:asciiTheme="minorHAnsi" w:hAnsiTheme="minorHAnsi" w:cs="Arial"/>
        </w:rPr>
        <w:t>will</w:t>
      </w:r>
      <w:r w:rsidR="004B0D94" w:rsidRPr="00383FF1">
        <w:rPr>
          <w:rFonts w:asciiTheme="minorHAnsi" w:hAnsiTheme="minorHAnsi" w:cs="Arial"/>
        </w:rPr>
        <w:t xml:space="preserve"> be started.</w:t>
      </w:r>
      <w:r w:rsidRPr="00383FF1">
        <w:rPr>
          <w:rFonts w:asciiTheme="minorHAnsi" w:hAnsiTheme="minorHAnsi" w:cs="Arial"/>
        </w:rPr>
        <w:t xml:space="preserve"> </w:t>
      </w:r>
      <w:r w:rsidRPr="00383FF1">
        <w:rPr>
          <w:rFonts w:asciiTheme="minorHAnsi" w:hAnsiTheme="minorHAnsi" w:cs="Arial"/>
          <w:b/>
        </w:rPr>
        <w:t>There is no concern with current specified UE behaviour.</w:t>
      </w:r>
    </w:p>
    <w:p w14:paraId="1F4AE8FD" w14:textId="365AF12B" w:rsidR="00D202A7" w:rsidRPr="00383FF1" w:rsidRDefault="00D202A7" w:rsidP="00D202A7">
      <w:pPr>
        <w:pStyle w:val="ListParagraph"/>
        <w:numPr>
          <w:ilvl w:val="1"/>
          <w:numId w:val="37"/>
        </w:numPr>
        <w:contextualSpacing/>
        <w:jc w:val="both"/>
        <w:rPr>
          <w:rFonts w:asciiTheme="minorHAnsi" w:hAnsiTheme="minorHAnsi" w:cs="Arial"/>
        </w:rPr>
      </w:pPr>
      <w:r w:rsidRPr="00383FF1">
        <w:rPr>
          <w:rFonts w:asciiTheme="minorHAnsi" w:hAnsiTheme="minorHAnsi" w:cs="Arial"/>
        </w:rPr>
        <w:t xml:space="preserve">Please refer to </w:t>
      </w:r>
      <w:r w:rsidRPr="00383FF1">
        <w:rPr>
          <w:rFonts w:asciiTheme="minorHAnsi" w:hAnsiTheme="minorHAnsi" w:cs="Arial"/>
        </w:rPr>
        <w:fldChar w:fldCharType="begin"/>
      </w:r>
      <w:r w:rsidRPr="00383FF1">
        <w:rPr>
          <w:rFonts w:asciiTheme="minorHAnsi" w:hAnsiTheme="minorHAnsi" w:cs="Arial"/>
        </w:rPr>
        <w:instrText xml:space="preserve"> REF _Ref37346297 \h </w:instrText>
      </w:r>
      <w:r w:rsidR="00383FF1">
        <w:rPr>
          <w:rFonts w:asciiTheme="minorHAnsi" w:hAnsiTheme="minorHAnsi" w:cs="Arial"/>
        </w:rPr>
        <w:instrText xml:space="preserve"> \* MERGEFORMAT </w:instrText>
      </w:r>
      <w:r w:rsidRPr="00383FF1">
        <w:rPr>
          <w:rFonts w:asciiTheme="minorHAnsi" w:hAnsiTheme="minorHAnsi" w:cs="Arial"/>
        </w:rPr>
      </w:r>
      <w:r w:rsidRPr="00383FF1">
        <w:rPr>
          <w:rFonts w:asciiTheme="minorHAnsi" w:hAnsiTheme="minorHAnsi" w:cs="Arial"/>
        </w:rPr>
        <w:fldChar w:fldCharType="separate"/>
      </w:r>
      <w:r w:rsidRPr="00383FF1">
        <w:rPr>
          <w:rFonts w:asciiTheme="minorHAnsi" w:hAnsiTheme="minorHAnsi"/>
        </w:rPr>
        <w:t xml:space="preserve">Figure </w:t>
      </w:r>
      <w:r w:rsidRPr="00383FF1">
        <w:rPr>
          <w:rFonts w:asciiTheme="minorHAnsi" w:hAnsiTheme="minorHAnsi"/>
          <w:noProof/>
        </w:rPr>
        <w:t>1</w:t>
      </w:r>
      <w:r w:rsidRPr="00383FF1">
        <w:rPr>
          <w:rFonts w:asciiTheme="minorHAnsi" w:hAnsiTheme="minorHAnsi" w:cs="Arial"/>
        </w:rPr>
        <w:fldChar w:fldCharType="end"/>
      </w:r>
      <w:r w:rsidRPr="00383FF1">
        <w:rPr>
          <w:rFonts w:asciiTheme="minorHAnsi" w:hAnsiTheme="minorHAnsi" w:cs="Arial"/>
        </w:rPr>
        <w:t xml:space="preserve"> for the illustration.</w:t>
      </w:r>
    </w:p>
    <w:p w14:paraId="731B3E0E" w14:textId="77777777" w:rsidR="004B0D94" w:rsidRPr="00383FF1" w:rsidRDefault="004B0D94" w:rsidP="004B0D94">
      <w:pPr>
        <w:pStyle w:val="ListParagraph"/>
        <w:ind w:left="2520"/>
        <w:jc w:val="both"/>
        <w:rPr>
          <w:rFonts w:asciiTheme="minorHAnsi" w:hAnsiTheme="minorHAnsi" w:cs="Arial"/>
        </w:rPr>
      </w:pPr>
    </w:p>
    <w:p w14:paraId="2C027748" w14:textId="16958D18" w:rsidR="004B0D94" w:rsidRPr="00383FF1" w:rsidRDefault="00D202A7" w:rsidP="004B0D94">
      <w:pPr>
        <w:pStyle w:val="ListParagraph"/>
        <w:ind w:left="1800"/>
        <w:rPr>
          <w:rFonts w:asciiTheme="minorHAnsi" w:hAnsiTheme="minorHAnsi" w:cs="Arial"/>
        </w:rPr>
      </w:pPr>
      <w:r w:rsidRPr="00383FF1">
        <w:rPr>
          <w:noProof/>
          <w:lang w:val="en-US" w:eastAsia="zh-TW"/>
        </w:rPr>
        <mc:AlternateContent>
          <mc:Choice Requires="wps">
            <w:drawing>
              <wp:anchor distT="0" distB="0" distL="114300" distR="114300" simplePos="0" relativeHeight="251662336" behindDoc="0" locked="0" layoutInCell="1" allowOverlap="1" wp14:anchorId="72FF5F23" wp14:editId="24921D87">
                <wp:simplePos x="0" y="0"/>
                <wp:positionH relativeFrom="column">
                  <wp:posOffset>843280</wp:posOffset>
                </wp:positionH>
                <wp:positionV relativeFrom="paragraph">
                  <wp:posOffset>1604645</wp:posOffset>
                </wp:positionV>
                <wp:extent cx="4959985" cy="635"/>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4959985" cy="635"/>
                        </a:xfrm>
                        <a:prstGeom prst="rect">
                          <a:avLst/>
                        </a:prstGeom>
                        <a:solidFill>
                          <a:prstClr val="white"/>
                        </a:solidFill>
                        <a:ln>
                          <a:noFill/>
                        </a:ln>
                        <a:effectLst/>
                      </wps:spPr>
                      <wps:txbx>
                        <w:txbxContent>
                          <w:p w14:paraId="78089656" w14:textId="79B49511" w:rsidR="00D202A7" w:rsidRPr="00D202A7" w:rsidRDefault="00D202A7" w:rsidP="00D202A7">
                            <w:pPr>
                              <w:pStyle w:val="Caption"/>
                              <w:jc w:val="center"/>
                              <w:rPr>
                                <w:rFonts w:asciiTheme="minorHAnsi" w:hAnsiTheme="minorHAnsi"/>
                                <w:noProof/>
                                <w:sz w:val="22"/>
                                <w:szCs w:val="22"/>
                              </w:rPr>
                            </w:pPr>
                            <w:bookmarkStart w:id="6" w:name="_Ref37346297"/>
                            <w:r w:rsidRPr="00D202A7">
                              <w:rPr>
                                <w:rFonts w:asciiTheme="minorHAnsi" w:hAnsiTheme="minorHAnsi"/>
                                <w:sz w:val="22"/>
                                <w:szCs w:val="22"/>
                              </w:rPr>
                              <w:t xml:space="preserve">Figure </w:t>
                            </w:r>
                            <w:r w:rsidRPr="00D202A7">
                              <w:rPr>
                                <w:rFonts w:asciiTheme="minorHAnsi" w:hAnsiTheme="minorHAnsi"/>
                                <w:sz w:val="22"/>
                                <w:szCs w:val="22"/>
                              </w:rPr>
                              <w:fldChar w:fldCharType="begin"/>
                            </w:r>
                            <w:r w:rsidRPr="00D202A7">
                              <w:rPr>
                                <w:rFonts w:asciiTheme="minorHAnsi" w:hAnsiTheme="minorHAnsi"/>
                                <w:sz w:val="22"/>
                                <w:szCs w:val="22"/>
                              </w:rPr>
                              <w:instrText xml:space="preserve"> SEQ Figure \* ARABIC </w:instrText>
                            </w:r>
                            <w:r w:rsidRPr="00D202A7">
                              <w:rPr>
                                <w:rFonts w:asciiTheme="minorHAnsi" w:hAnsiTheme="minorHAnsi"/>
                                <w:sz w:val="22"/>
                                <w:szCs w:val="22"/>
                              </w:rPr>
                              <w:fldChar w:fldCharType="separate"/>
                            </w:r>
                            <w:r>
                              <w:rPr>
                                <w:rFonts w:asciiTheme="minorHAnsi" w:hAnsiTheme="minorHAnsi"/>
                                <w:noProof/>
                                <w:sz w:val="22"/>
                                <w:szCs w:val="22"/>
                              </w:rPr>
                              <w:t>1</w:t>
                            </w:r>
                            <w:r w:rsidRPr="00D202A7">
                              <w:rPr>
                                <w:rFonts w:asciiTheme="minorHAnsi" w:hAnsiTheme="minorHAnsi"/>
                                <w:sz w:val="22"/>
                                <w:szCs w:val="22"/>
                              </w:rPr>
                              <w:fldChar w:fldCharType="end"/>
                            </w:r>
                            <w:bookmarkEnd w:id="6"/>
                            <w:r w:rsidRPr="00D202A7">
                              <w:rPr>
                                <w:rFonts w:asciiTheme="minorHAnsi" w:hAnsiTheme="minorHAnsi"/>
                                <w:sz w:val="22"/>
                                <w:szCs w:val="22"/>
                              </w:rPr>
                              <w:t>: illustration of Case 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2FF5F23" id="_x0000_t202" coordsize="21600,21600" o:spt="202" path="m,l,21600r21600,l21600,xe">
                <v:stroke joinstyle="miter"/>
                <v:path gradientshapeok="t" o:connecttype="rect"/>
              </v:shapetype>
              <v:shape id="Text Box 1" o:spid="_x0000_s1026" type="#_x0000_t202" style="position:absolute;left:0;text-align:left;margin-left:66.4pt;margin-top:126.35pt;width:390.55pt;height:.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" stroked="f">
                <v:textbox style="mso-fit-shape-to-text:t" inset="0,0,0,0">
                  <w:txbxContent>
                    <w:p w14:paraId="78089656" w14:textId="79B49511" w:rsidR="00D202A7" w:rsidRPr="00D202A7" w:rsidRDefault="00D202A7" w:rsidP="00D202A7">
                      <w:pPr>
                        <w:pStyle w:val="Caption"/>
                        <w:jc w:val="center"/>
                        <w:rPr>
                          <w:rFonts w:asciiTheme="minorHAnsi" w:hAnsiTheme="minorHAnsi"/>
                          <w:noProof/>
                          <w:sz w:val="22"/>
                          <w:szCs w:val="22"/>
                        </w:rPr>
                      </w:pPr>
                      <w:bookmarkStart w:id="7" w:name="_Ref37346297"/>
                      <w:r w:rsidRPr="00D202A7">
                        <w:rPr>
                          <w:rFonts w:asciiTheme="minorHAnsi" w:hAnsiTheme="minorHAnsi"/>
                          <w:sz w:val="22"/>
                          <w:szCs w:val="22"/>
                        </w:rPr>
                        <w:t xml:space="preserve">Figure </w:t>
                      </w:r>
                      <w:r w:rsidRPr="00D202A7">
                        <w:rPr>
                          <w:rFonts w:asciiTheme="minorHAnsi" w:hAnsiTheme="minorHAnsi"/>
                          <w:sz w:val="22"/>
                          <w:szCs w:val="22"/>
                        </w:rPr>
                        <w:fldChar w:fldCharType="begin"/>
                      </w:r>
                      <w:r w:rsidRPr="00D202A7">
                        <w:rPr>
                          <w:rFonts w:asciiTheme="minorHAnsi" w:hAnsiTheme="minorHAnsi"/>
                          <w:sz w:val="22"/>
                          <w:szCs w:val="22"/>
                        </w:rPr>
                        <w:instrText xml:space="preserve"> SEQ Figure \* ARABIC </w:instrText>
                      </w:r>
                      <w:r w:rsidRPr="00D202A7">
                        <w:rPr>
                          <w:rFonts w:asciiTheme="minorHAnsi" w:hAnsiTheme="minorHAnsi"/>
                          <w:sz w:val="22"/>
                          <w:szCs w:val="22"/>
                        </w:rPr>
                        <w:fldChar w:fldCharType="separate"/>
                      </w:r>
                      <w:r>
                        <w:rPr>
                          <w:rFonts w:asciiTheme="minorHAnsi" w:hAnsiTheme="minorHAnsi"/>
                          <w:noProof/>
                          <w:sz w:val="22"/>
                          <w:szCs w:val="22"/>
                        </w:rPr>
                        <w:t>1</w:t>
                      </w:r>
                      <w:r w:rsidRPr="00D202A7">
                        <w:rPr>
                          <w:rFonts w:asciiTheme="minorHAnsi" w:hAnsiTheme="minorHAnsi"/>
                          <w:sz w:val="22"/>
                          <w:szCs w:val="22"/>
                        </w:rPr>
                        <w:fldChar w:fldCharType="end"/>
                      </w:r>
                      <w:bookmarkEnd w:id="7"/>
                      <w:r w:rsidRPr="00D202A7">
                        <w:rPr>
                          <w:rFonts w:asciiTheme="minorHAnsi" w:hAnsiTheme="minorHAnsi"/>
                          <w:sz w:val="22"/>
                          <w:szCs w:val="22"/>
                        </w:rPr>
                        <w:t>: illustration of Case 1</w:t>
                      </w:r>
                    </w:p>
                  </w:txbxContent>
                </v:textbox>
                <w10:wrap type="topAndBottom"/>
              </v:shape>
            </w:pict>
          </mc:Fallback>
        </mc:AlternateContent>
      </w:r>
      <w:r w:rsidR="004B0D94" w:rsidRPr="00383FF1">
        <w:rPr>
          <w:rFonts w:asciiTheme="minorHAnsi" w:hAnsiTheme="minorHAnsi"/>
          <w:noProof/>
          <w:lang w:val="en-US" w:eastAsia="zh-TW"/>
        </w:rPr>
        <w:drawing>
          <wp:anchor distT="0" distB="0" distL="114300" distR="114300" simplePos="0" relativeHeight="251660288" behindDoc="0" locked="0" layoutInCell="1" allowOverlap="1" wp14:anchorId="1DFAE4B4" wp14:editId="3D2487E9">
            <wp:simplePos x="0" y="0"/>
            <wp:positionH relativeFrom="margin">
              <wp:align>center</wp:align>
            </wp:positionH>
            <wp:positionV relativeFrom="paragraph">
              <wp:posOffset>0</wp:posOffset>
            </wp:positionV>
            <wp:extent cx="4960391" cy="1548000"/>
            <wp:effectExtent l="0" t="0" r="0" b="0"/>
            <wp:wrapTopAndBottom/>
            <wp:docPr id="52" name="圖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60391" cy="1548000"/>
                    </a:xfrm>
                    <a:prstGeom prst="rect">
                      <a:avLst/>
                    </a:prstGeom>
                    <a:noFill/>
                  </pic:spPr>
                </pic:pic>
              </a:graphicData>
            </a:graphic>
            <wp14:sizeRelH relativeFrom="margin">
              <wp14:pctWidth>0</wp14:pctWidth>
            </wp14:sizeRelH>
            <wp14:sizeRelV relativeFrom="margin">
              <wp14:pctHeight>0</wp14:pctHeight>
            </wp14:sizeRelV>
          </wp:anchor>
        </w:drawing>
      </w:r>
    </w:p>
    <w:p w14:paraId="0C775FF4" w14:textId="259B1E13" w:rsidR="00D202A7" w:rsidRPr="00383FF1" w:rsidRDefault="00D202A7" w:rsidP="00D202A7">
      <w:pPr>
        <w:pStyle w:val="ListParagraph"/>
        <w:numPr>
          <w:ilvl w:val="0"/>
          <w:numId w:val="37"/>
        </w:numPr>
        <w:contextualSpacing/>
        <w:jc w:val="both"/>
        <w:rPr>
          <w:rFonts w:asciiTheme="minorHAnsi" w:hAnsiTheme="minorHAnsi" w:cs="Arial"/>
        </w:rPr>
      </w:pPr>
      <w:r w:rsidRPr="00383FF1">
        <w:rPr>
          <w:rFonts w:asciiTheme="minorHAnsi" w:hAnsiTheme="minorHAnsi" w:cs="Arial"/>
        </w:rPr>
        <w:t>Case 2: PCell (1</w:t>
      </w:r>
      <w:r w:rsidRPr="00383FF1">
        <w:rPr>
          <w:rFonts w:asciiTheme="minorHAnsi" w:hAnsiTheme="minorHAnsi" w:cs="Arial"/>
          <w:vertAlign w:val="superscript"/>
        </w:rPr>
        <w:t>st</w:t>
      </w:r>
      <w:r w:rsidRPr="00383FF1">
        <w:rPr>
          <w:rFonts w:asciiTheme="minorHAnsi" w:hAnsiTheme="minorHAnsi" w:cs="Arial"/>
        </w:rPr>
        <w:t xml:space="preserve"> DRX group) is in DRX OFF duration while SCell (2</w:t>
      </w:r>
      <w:r w:rsidRPr="00383FF1">
        <w:rPr>
          <w:rFonts w:asciiTheme="minorHAnsi" w:hAnsiTheme="minorHAnsi" w:cs="Arial"/>
          <w:vertAlign w:val="superscript"/>
        </w:rPr>
        <w:t>nd</w:t>
      </w:r>
      <w:r w:rsidRPr="00383FF1">
        <w:rPr>
          <w:rFonts w:asciiTheme="minorHAnsi" w:hAnsiTheme="minorHAnsi" w:cs="Arial"/>
        </w:rPr>
        <w:t xml:space="preserve"> DRX group) is in DRX Active Time</w:t>
      </w:r>
    </w:p>
    <w:p w14:paraId="5AA8CA1D" w14:textId="4A759996" w:rsidR="00D202A7" w:rsidRPr="00383FF1" w:rsidRDefault="00D202A7" w:rsidP="00D202A7">
      <w:pPr>
        <w:pStyle w:val="ListParagraph"/>
        <w:numPr>
          <w:ilvl w:val="1"/>
          <w:numId w:val="37"/>
        </w:numPr>
        <w:contextualSpacing/>
        <w:jc w:val="both"/>
        <w:rPr>
          <w:rFonts w:asciiTheme="minorHAnsi" w:hAnsiTheme="minorHAnsi" w:cs="Arial"/>
        </w:rPr>
      </w:pPr>
      <w:r w:rsidRPr="00383FF1">
        <w:rPr>
          <w:rFonts w:asciiTheme="minorHAnsi" w:hAnsiTheme="minorHAnsi" w:cs="Arial"/>
        </w:rPr>
        <w:t xml:space="preserve">If UE still monitors </w:t>
      </w:r>
      <w:r w:rsidR="00105E5B" w:rsidRPr="00383FF1">
        <w:rPr>
          <w:rFonts w:asciiTheme="minorHAnsi" w:hAnsiTheme="minorHAnsi" w:cs="Arial"/>
        </w:rPr>
        <w:t>3</w:t>
      </w:r>
      <w:r w:rsidR="00105E5B" w:rsidRPr="00383FF1">
        <w:rPr>
          <w:rFonts w:asciiTheme="minorHAnsi" w:hAnsiTheme="minorHAnsi" w:cs="Arial"/>
          <w:vertAlign w:val="superscript"/>
        </w:rPr>
        <w:t>rd</w:t>
      </w:r>
      <w:r w:rsidR="00105E5B" w:rsidRPr="00383FF1">
        <w:rPr>
          <w:rFonts w:asciiTheme="minorHAnsi" w:hAnsiTheme="minorHAnsi" w:cs="Arial"/>
        </w:rPr>
        <w:t xml:space="preserve"> occasion of </w:t>
      </w:r>
      <w:r w:rsidRPr="00383FF1">
        <w:rPr>
          <w:rFonts w:asciiTheme="minorHAnsi" w:hAnsiTheme="minorHAnsi" w:cs="Arial"/>
        </w:rPr>
        <w:t xml:space="preserve">DCI format 2_6 </w:t>
      </w:r>
      <w:r w:rsidR="00105E5B" w:rsidRPr="00383FF1">
        <w:rPr>
          <w:rFonts w:asciiTheme="minorHAnsi" w:hAnsiTheme="minorHAnsi" w:cs="Arial"/>
        </w:rPr>
        <w:t>when PCell is in DRX OFF duration</w:t>
      </w:r>
      <w:r w:rsidRPr="00383FF1">
        <w:rPr>
          <w:rFonts w:asciiTheme="minorHAnsi" w:hAnsiTheme="minorHAnsi" w:cs="Arial"/>
        </w:rPr>
        <w:t xml:space="preserve">, whether the on-duration timers for both DRX groups will depend on the wake-up indication. </w:t>
      </w:r>
      <w:r w:rsidRPr="00383FF1">
        <w:rPr>
          <w:rFonts w:asciiTheme="minorHAnsi" w:hAnsiTheme="minorHAnsi" w:cs="Arial"/>
          <w:b/>
        </w:rPr>
        <w:t>With either value of the wake-up indication, UE behaviour is well defined according to current RAN1 and RAN2 specifications.</w:t>
      </w:r>
      <w:r w:rsidRPr="00383FF1">
        <w:rPr>
          <w:rFonts w:asciiTheme="minorHAnsi" w:hAnsiTheme="minorHAnsi" w:cs="Arial"/>
        </w:rPr>
        <w:t xml:space="preserve"> </w:t>
      </w:r>
    </w:p>
    <w:p w14:paraId="72CA4137" w14:textId="59E2D875" w:rsidR="00D202A7" w:rsidRPr="00383FF1" w:rsidRDefault="00D202A7" w:rsidP="00D202A7">
      <w:pPr>
        <w:pStyle w:val="ListParagraph"/>
        <w:numPr>
          <w:ilvl w:val="1"/>
          <w:numId w:val="37"/>
        </w:numPr>
        <w:contextualSpacing/>
        <w:jc w:val="both"/>
        <w:rPr>
          <w:rFonts w:asciiTheme="minorHAnsi" w:hAnsiTheme="minorHAnsi" w:cs="Arial"/>
        </w:rPr>
      </w:pPr>
      <w:r w:rsidRPr="00383FF1">
        <w:rPr>
          <w:rFonts w:asciiTheme="minorHAnsi" w:hAnsiTheme="minorHAnsi" w:cs="Arial"/>
        </w:rPr>
        <w:t xml:space="preserve">Please refer </w:t>
      </w:r>
      <w:r w:rsidRPr="00383FF1">
        <w:rPr>
          <w:rFonts w:asciiTheme="minorHAnsi" w:hAnsiTheme="minorHAnsi" w:cs="Arial"/>
        </w:rPr>
        <w:fldChar w:fldCharType="begin"/>
      </w:r>
      <w:r w:rsidRPr="00383FF1">
        <w:rPr>
          <w:rFonts w:asciiTheme="minorHAnsi" w:hAnsiTheme="minorHAnsi" w:cs="Arial"/>
        </w:rPr>
        <w:instrText xml:space="preserve"> REF _Ref37348780 \h </w:instrText>
      </w:r>
      <w:r w:rsidR="00383FF1">
        <w:rPr>
          <w:rFonts w:asciiTheme="minorHAnsi" w:hAnsiTheme="minorHAnsi" w:cs="Arial"/>
        </w:rPr>
        <w:instrText xml:space="preserve"> \* MERGEFORMAT </w:instrText>
      </w:r>
      <w:r w:rsidRPr="00383FF1">
        <w:rPr>
          <w:rFonts w:asciiTheme="minorHAnsi" w:hAnsiTheme="minorHAnsi" w:cs="Arial"/>
        </w:rPr>
      </w:r>
      <w:r w:rsidRPr="00383FF1">
        <w:rPr>
          <w:rFonts w:asciiTheme="minorHAnsi" w:hAnsiTheme="minorHAnsi" w:cs="Arial"/>
        </w:rPr>
        <w:fldChar w:fldCharType="separate"/>
      </w:r>
      <w:r w:rsidRPr="00383FF1">
        <w:rPr>
          <w:rFonts w:asciiTheme="minorHAnsi" w:hAnsiTheme="minorHAnsi"/>
        </w:rPr>
        <w:t xml:space="preserve">Figure </w:t>
      </w:r>
      <w:r w:rsidRPr="00383FF1">
        <w:rPr>
          <w:rFonts w:asciiTheme="minorHAnsi" w:hAnsiTheme="minorHAnsi"/>
          <w:noProof/>
        </w:rPr>
        <w:t>2</w:t>
      </w:r>
      <w:r w:rsidRPr="00383FF1">
        <w:rPr>
          <w:rFonts w:asciiTheme="minorHAnsi" w:hAnsiTheme="minorHAnsi" w:cs="Arial"/>
        </w:rPr>
        <w:fldChar w:fldCharType="end"/>
      </w:r>
      <w:r w:rsidRPr="00383FF1">
        <w:rPr>
          <w:rFonts w:asciiTheme="minorHAnsi" w:hAnsiTheme="minorHAnsi" w:cs="Arial"/>
        </w:rPr>
        <w:t xml:space="preserve"> for the illustration (where UE is indicated not to wake up at the 3</w:t>
      </w:r>
      <w:r w:rsidRPr="00383FF1">
        <w:rPr>
          <w:rFonts w:asciiTheme="minorHAnsi" w:hAnsiTheme="minorHAnsi" w:cs="Arial"/>
          <w:vertAlign w:val="superscript"/>
        </w:rPr>
        <w:t>rd</w:t>
      </w:r>
      <w:r w:rsidRPr="00383FF1">
        <w:rPr>
          <w:rFonts w:asciiTheme="minorHAnsi" w:hAnsiTheme="minorHAnsi" w:cs="Arial"/>
        </w:rPr>
        <w:t xml:space="preserve"> monitoring occasion)</w:t>
      </w:r>
    </w:p>
    <w:p w14:paraId="75A6D57A" w14:textId="477C4BC6" w:rsidR="004B0D94" w:rsidRPr="00383FF1" w:rsidRDefault="00D202A7" w:rsidP="004B0D94">
      <w:pPr>
        <w:pStyle w:val="ListParagraph"/>
        <w:ind w:left="1800"/>
        <w:rPr>
          <w:rFonts w:asciiTheme="minorHAnsi" w:hAnsiTheme="minorHAnsi" w:cs="Arial"/>
        </w:rPr>
      </w:pPr>
      <w:r w:rsidRPr="00383FF1">
        <w:rPr>
          <w:noProof/>
          <w:lang w:val="en-US" w:eastAsia="zh-TW"/>
        </w:rPr>
        <mc:AlternateContent>
          <mc:Choice Requires="wps">
            <w:drawing>
              <wp:anchor distT="0" distB="0" distL="114300" distR="114300" simplePos="0" relativeHeight="251664384" behindDoc="0" locked="0" layoutInCell="1" allowOverlap="1" wp14:anchorId="0673D063" wp14:editId="6F859CB9">
                <wp:simplePos x="0" y="0"/>
                <wp:positionH relativeFrom="column">
                  <wp:posOffset>946150</wp:posOffset>
                </wp:positionH>
                <wp:positionV relativeFrom="paragraph">
                  <wp:posOffset>1847215</wp:posOffset>
                </wp:positionV>
                <wp:extent cx="4754245" cy="635"/>
                <wp:effectExtent l="0" t="0" r="0" b="0"/>
                <wp:wrapTopAndBottom/>
                <wp:docPr id="3" name="Text Box 3"/>
                <wp:cNvGraphicFramePr/>
                <a:graphic xmlns:a="http://schemas.openxmlformats.org/drawingml/2006/main">
                  <a:graphicData uri="http://schemas.microsoft.com/office/word/2010/wordprocessingShape">
                    <wps:wsp>
                      <wps:cNvSpPr txBox="1"/>
                      <wps:spPr>
                        <a:xfrm>
                          <a:off x="0" y="0"/>
                          <a:ext cx="4754245" cy="635"/>
                        </a:xfrm>
                        <a:prstGeom prst="rect">
                          <a:avLst/>
                        </a:prstGeom>
                        <a:solidFill>
                          <a:prstClr val="white"/>
                        </a:solidFill>
                        <a:ln>
                          <a:noFill/>
                        </a:ln>
                        <a:effectLst/>
                      </wps:spPr>
                      <wps:txbx>
                        <w:txbxContent>
                          <w:p w14:paraId="6F049EF3" w14:textId="1F0EF677" w:rsidR="00D202A7" w:rsidRPr="00D202A7" w:rsidRDefault="00D202A7" w:rsidP="00D202A7">
                            <w:pPr>
                              <w:pStyle w:val="Caption"/>
                              <w:jc w:val="center"/>
                              <w:rPr>
                                <w:rFonts w:asciiTheme="minorHAnsi" w:hAnsiTheme="minorHAnsi" w:cs="Arial"/>
                                <w:noProof/>
                                <w:sz w:val="22"/>
                                <w:szCs w:val="22"/>
                              </w:rPr>
                            </w:pPr>
                            <w:bookmarkStart w:id="7" w:name="_Ref37348780"/>
                            <w:r w:rsidRPr="00D202A7">
                              <w:rPr>
                                <w:rFonts w:asciiTheme="minorHAnsi" w:hAnsiTheme="minorHAnsi"/>
                                <w:sz w:val="22"/>
                                <w:szCs w:val="22"/>
                              </w:rPr>
                              <w:t xml:space="preserve">Figure </w:t>
                            </w:r>
                            <w:r w:rsidRPr="00D202A7">
                              <w:rPr>
                                <w:rFonts w:asciiTheme="minorHAnsi" w:hAnsiTheme="minorHAnsi"/>
                                <w:sz w:val="22"/>
                                <w:szCs w:val="22"/>
                              </w:rPr>
                              <w:fldChar w:fldCharType="begin"/>
                            </w:r>
                            <w:r w:rsidRPr="00D202A7">
                              <w:rPr>
                                <w:rFonts w:asciiTheme="minorHAnsi" w:hAnsiTheme="minorHAnsi"/>
                                <w:sz w:val="22"/>
                                <w:szCs w:val="22"/>
                              </w:rPr>
                              <w:instrText xml:space="preserve"> SEQ Figure \* ARABIC </w:instrText>
                            </w:r>
                            <w:r w:rsidRPr="00D202A7">
                              <w:rPr>
                                <w:rFonts w:asciiTheme="minorHAnsi" w:hAnsiTheme="minorHAnsi"/>
                                <w:sz w:val="22"/>
                                <w:szCs w:val="22"/>
                              </w:rPr>
                              <w:fldChar w:fldCharType="separate"/>
                            </w:r>
                            <w:r w:rsidRPr="00D202A7">
                              <w:rPr>
                                <w:rFonts w:asciiTheme="minorHAnsi" w:hAnsiTheme="minorHAnsi"/>
                                <w:noProof/>
                                <w:sz w:val="22"/>
                                <w:szCs w:val="22"/>
                              </w:rPr>
                              <w:t>2</w:t>
                            </w:r>
                            <w:r w:rsidRPr="00D202A7">
                              <w:rPr>
                                <w:rFonts w:asciiTheme="minorHAnsi" w:hAnsiTheme="minorHAnsi"/>
                                <w:sz w:val="22"/>
                                <w:szCs w:val="22"/>
                              </w:rPr>
                              <w:fldChar w:fldCharType="end"/>
                            </w:r>
                            <w:bookmarkEnd w:id="7"/>
                            <w:r w:rsidRPr="00D202A7">
                              <w:rPr>
                                <w:rFonts w:asciiTheme="minorHAnsi" w:hAnsiTheme="minorHAnsi"/>
                                <w:sz w:val="22"/>
                                <w:szCs w:val="22"/>
                              </w:rPr>
                              <w:t>: Illustrat</w:t>
                            </w:r>
                            <w:r>
                              <w:rPr>
                                <w:rFonts w:asciiTheme="minorHAnsi" w:hAnsiTheme="minorHAnsi"/>
                                <w:sz w:val="22"/>
                                <w:szCs w:val="22"/>
                              </w:rPr>
                              <w:t>io</w:t>
                            </w:r>
                            <w:r w:rsidRPr="00D202A7">
                              <w:rPr>
                                <w:rFonts w:asciiTheme="minorHAnsi" w:hAnsiTheme="minorHAnsi"/>
                                <w:sz w:val="22"/>
                                <w:szCs w:val="22"/>
                              </w:rPr>
                              <w:t>n of Case 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673D063" id="Text Box 3" o:spid="_x0000_s1027" type="#_x0000_t202" style="position:absolute;left:0;text-align:left;margin-left:74.5pt;margin-top:145.45pt;width:374.35pt;height:.0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" stroked="f">
                <v:textbox style="mso-fit-shape-to-text:t" inset="0,0,0,0">
                  <w:txbxContent>
                    <w:p w14:paraId="6F049EF3" w14:textId="1F0EF677" w:rsidR="00D202A7" w:rsidRPr="00D202A7" w:rsidRDefault="00D202A7" w:rsidP="00D202A7">
                      <w:pPr>
                        <w:pStyle w:val="Caption"/>
                        <w:jc w:val="center"/>
                        <w:rPr>
                          <w:rFonts w:asciiTheme="minorHAnsi" w:hAnsiTheme="minorHAnsi" w:cs="Arial"/>
                          <w:noProof/>
                          <w:sz w:val="22"/>
                          <w:szCs w:val="22"/>
                        </w:rPr>
                      </w:pPr>
                      <w:bookmarkStart w:id="9" w:name="_Ref37348780"/>
                      <w:r w:rsidRPr="00D202A7">
                        <w:rPr>
                          <w:rFonts w:asciiTheme="minorHAnsi" w:hAnsiTheme="minorHAnsi"/>
                          <w:sz w:val="22"/>
                          <w:szCs w:val="22"/>
                        </w:rPr>
                        <w:t xml:space="preserve">Figure </w:t>
                      </w:r>
                      <w:r w:rsidRPr="00D202A7">
                        <w:rPr>
                          <w:rFonts w:asciiTheme="minorHAnsi" w:hAnsiTheme="minorHAnsi"/>
                          <w:sz w:val="22"/>
                          <w:szCs w:val="22"/>
                        </w:rPr>
                        <w:fldChar w:fldCharType="begin"/>
                      </w:r>
                      <w:r w:rsidRPr="00D202A7">
                        <w:rPr>
                          <w:rFonts w:asciiTheme="minorHAnsi" w:hAnsiTheme="minorHAnsi"/>
                          <w:sz w:val="22"/>
                          <w:szCs w:val="22"/>
                        </w:rPr>
                        <w:instrText xml:space="preserve"> SEQ Figure \* ARABIC </w:instrText>
                      </w:r>
                      <w:r w:rsidRPr="00D202A7">
                        <w:rPr>
                          <w:rFonts w:asciiTheme="minorHAnsi" w:hAnsiTheme="minorHAnsi"/>
                          <w:sz w:val="22"/>
                          <w:szCs w:val="22"/>
                        </w:rPr>
                        <w:fldChar w:fldCharType="separate"/>
                      </w:r>
                      <w:r w:rsidRPr="00D202A7">
                        <w:rPr>
                          <w:rFonts w:asciiTheme="minorHAnsi" w:hAnsiTheme="minorHAnsi"/>
                          <w:noProof/>
                          <w:sz w:val="22"/>
                          <w:szCs w:val="22"/>
                        </w:rPr>
                        <w:t>2</w:t>
                      </w:r>
                      <w:r w:rsidRPr="00D202A7">
                        <w:rPr>
                          <w:rFonts w:asciiTheme="minorHAnsi" w:hAnsiTheme="minorHAnsi"/>
                          <w:sz w:val="22"/>
                          <w:szCs w:val="22"/>
                        </w:rPr>
                        <w:fldChar w:fldCharType="end"/>
                      </w:r>
                      <w:bookmarkEnd w:id="9"/>
                      <w:r w:rsidRPr="00D202A7">
                        <w:rPr>
                          <w:rFonts w:asciiTheme="minorHAnsi" w:hAnsiTheme="minorHAnsi"/>
                          <w:sz w:val="22"/>
                          <w:szCs w:val="22"/>
                        </w:rPr>
                        <w:t>: Illustrat</w:t>
                      </w:r>
                      <w:r>
                        <w:rPr>
                          <w:rFonts w:asciiTheme="minorHAnsi" w:hAnsiTheme="minorHAnsi"/>
                          <w:sz w:val="22"/>
                          <w:szCs w:val="22"/>
                        </w:rPr>
                        <w:t>io</w:t>
                      </w:r>
                      <w:r w:rsidRPr="00D202A7">
                        <w:rPr>
                          <w:rFonts w:asciiTheme="minorHAnsi" w:hAnsiTheme="minorHAnsi"/>
                          <w:sz w:val="22"/>
                          <w:szCs w:val="22"/>
                        </w:rPr>
                        <w:t>n of Case 2</w:t>
                      </w:r>
                    </w:p>
                  </w:txbxContent>
                </v:textbox>
                <w10:wrap type="topAndBottom"/>
              </v:shape>
            </w:pict>
          </mc:Fallback>
        </mc:AlternateContent>
      </w:r>
      <w:r w:rsidR="004B0D94" w:rsidRPr="00383FF1">
        <w:rPr>
          <w:rFonts w:asciiTheme="minorHAnsi" w:hAnsiTheme="minorHAnsi" w:cs="Arial"/>
          <w:noProof/>
          <w:lang w:val="en-US" w:eastAsia="zh-TW"/>
        </w:rPr>
        <w:drawing>
          <wp:anchor distT="0" distB="0" distL="114300" distR="114300" simplePos="0" relativeHeight="251659264" behindDoc="0" locked="0" layoutInCell="1" allowOverlap="1" wp14:anchorId="3D7ECA2A" wp14:editId="441E82E7">
            <wp:simplePos x="0" y="0"/>
            <wp:positionH relativeFrom="margin">
              <wp:align>center</wp:align>
            </wp:positionH>
            <wp:positionV relativeFrom="paragraph">
              <wp:posOffset>242570</wp:posOffset>
            </wp:positionV>
            <wp:extent cx="4754306" cy="1548000"/>
            <wp:effectExtent l="0" t="0" r="0" b="0"/>
            <wp:wrapTopAndBottom/>
            <wp:docPr id="54" name="圖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54306" cy="1548000"/>
                    </a:xfrm>
                    <a:prstGeom prst="rect">
                      <a:avLst/>
                    </a:prstGeom>
                    <a:noFill/>
                  </pic:spPr>
                </pic:pic>
              </a:graphicData>
            </a:graphic>
            <wp14:sizeRelH relativeFrom="margin">
              <wp14:pctWidth>0</wp14:pctWidth>
            </wp14:sizeRelH>
            <wp14:sizeRelV relativeFrom="margin">
              <wp14:pctHeight>0</wp14:pctHeight>
            </wp14:sizeRelV>
          </wp:anchor>
        </w:drawing>
      </w:r>
    </w:p>
    <w:p w14:paraId="4ECCB724" w14:textId="77777777" w:rsidR="00D202A7" w:rsidRPr="00383FF1" w:rsidRDefault="00D202A7" w:rsidP="004B0D94">
      <w:pPr>
        <w:jc w:val="both"/>
        <w:rPr>
          <w:rFonts w:asciiTheme="minorHAnsi" w:hAnsiTheme="minorHAnsi"/>
          <w:lang w:eastAsia="en-US"/>
        </w:rPr>
      </w:pPr>
    </w:p>
    <w:p w14:paraId="4230F578" w14:textId="73FEF8C8" w:rsidR="004B0D94" w:rsidRPr="00383FF1" w:rsidRDefault="00D202A7" w:rsidP="004B0D94">
      <w:pPr>
        <w:jc w:val="both"/>
        <w:rPr>
          <w:rFonts w:asciiTheme="minorHAnsi" w:hAnsiTheme="minorHAnsi"/>
          <w:lang w:eastAsia="en-US"/>
        </w:rPr>
      </w:pPr>
      <w:r w:rsidRPr="00383FF1">
        <w:rPr>
          <w:rFonts w:asciiTheme="minorHAnsi" w:hAnsiTheme="minorHAnsi"/>
          <w:lang w:eastAsia="en-US"/>
        </w:rPr>
        <w:t>By the above, the following observation can be concluded:</w:t>
      </w:r>
    </w:p>
    <w:p w14:paraId="6B45C2F3" w14:textId="7150AD94" w:rsidR="004B0D94" w:rsidRPr="00383FF1" w:rsidRDefault="00D202A7" w:rsidP="00D202A7">
      <w:pPr>
        <w:pStyle w:val="Caption"/>
        <w:rPr>
          <w:rFonts w:asciiTheme="minorHAnsi" w:hAnsiTheme="minorHAnsi"/>
          <w:lang w:eastAsia="en-US"/>
        </w:rPr>
      </w:pPr>
      <w:bookmarkStart w:id="8" w:name="_Ref37349293"/>
      <w:r w:rsidRPr="00383FF1">
        <w:rPr>
          <w:rFonts w:asciiTheme="minorHAnsi" w:hAnsiTheme="minorHAnsi"/>
        </w:rPr>
        <w:t xml:space="preserve">Observation </w:t>
      </w:r>
      <w:r w:rsidRPr="00383FF1">
        <w:rPr>
          <w:rFonts w:asciiTheme="minorHAnsi" w:hAnsiTheme="minorHAnsi"/>
        </w:rPr>
        <w:fldChar w:fldCharType="begin"/>
      </w:r>
      <w:r w:rsidRPr="00383FF1">
        <w:rPr>
          <w:rFonts w:asciiTheme="minorHAnsi" w:hAnsiTheme="minorHAnsi"/>
        </w:rPr>
        <w:instrText xml:space="preserve"> SEQ Observation \* ARABIC </w:instrText>
      </w:r>
      <w:r w:rsidRPr="00383FF1">
        <w:rPr>
          <w:rFonts w:asciiTheme="minorHAnsi" w:hAnsiTheme="minorHAnsi"/>
        </w:rPr>
        <w:fldChar w:fldCharType="separate"/>
      </w:r>
      <w:r w:rsidRPr="00383FF1">
        <w:rPr>
          <w:rFonts w:asciiTheme="minorHAnsi" w:hAnsiTheme="minorHAnsi"/>
          <w:noProof/>
        </w:rPr>
        <w:t>2</w:t>
      </w:r>
      <w:r w:rsidRPr="00383FF1">
        <w:rPr>
          <w:rFonts w:asciiTheme="minorHAnsi" w:hAnsiTheme="minorHAnsi"/>
        </w:rPr>
        <w:fldChar w:fldCharType="end"/>
      </w:r>
      <w:r w:rsidRPr="00383FF1">
        <w:rPr>
          <w:rFonts w:asciiTheme="minorHAnsi" w:hAnsiTheme="minorHAnsi"/>
        </w:rPr>
        <w:t xml:space="preserve">: UE monitoring and wake-up behaviours are well defined by clarifying the monitoring of DCI format 2_6 is based on DRX Active Time of </w:t>
      </w:r>
      <w:bookmarkEnd w:id="8"/>
      <w:r w:rsidR="00105E5B" w:rsidRPr="00383FF1">
        <w:rPr>
          <w:rFonts w:asciiTheme="minorHAnsi" w:hAnsiTheme="minorHAnsi"/>
        </w:rPr>
        <w:t>PCell</w:t>
      </w:r>
      <w:r w:rsidR="00D50689" w:rsidRPr="00383FF1">
        <w:rPr>
          <w:rFonts w:asciiTheme="minorHAnsi" w:hAnsiTheme="minorHAnsi"/>
        </w:rPr>
        <w:t>/PSCell</w:t>
      </w:r>
      <w:r w:rsidRPr="00383FF1">
        <w:rPr>
          <w:rFonts w:asciiTheme="minorHAnsi" w:hAnsiTheme="minorHAnsi"/>
        </w:rPr>
        <w:t>.</w:t>
      </w:r>
    </w:p>
    <w:p w14:paraId="6E54D39E" w14:textId="77777777" w:rsidR="004B0D94" w:rsidRPr="00383FF1" w:rsidRDefault="004B0D94" w:rsidP="004B0D94">
      <w:pPr>
        <w:jc w:val="both"/>
        <w:rPr>
          <w:rFonts w:asciiTheme="minorHAnsi" w:hAnsiTheme="minorHAnsi"/>
          <w:lang w:eastAsia="en-US"/>
        </w:rPr>
      </w:pPr>
    </w:p>
    <w:p w14:paraId="2D23D32A" w14:textId="141C0EDC" w:rsidR="004B0D94" w:rsidRPr="00383FF1" w:rsidRDefault="004B0D94" w:rsidP="004B0D94">
      <w:pPr>
        <w:jc w:val="both"/>
        <w:rPr>
          <w:rFonts w:asciiTheme="minorHAnsi" w:hAnsiTheme="minorHAnsi"/>
          <w:lang w:eastAsia="en-US"/>
        </w:rPr>
      </w:pPr>
      <w:r w:rsidRPr="00383FF1">
        <w:rPr>
          <w:rFonts w:asciiTheme="minorHAnsi" w:hAnsiTheme="minorHAnsi"/>
          <w:lang w:eastAsia="en-US"/>
        </w:rPr>
        <w:t xml:space="preserve">For SCell dormancy indication in PCell Active Time, there is </w:t>
      </w:r>
      <w:r w:rsidR="00D202A7" w:rsidRPr="00383FF1">
        <w:rPr>
          <w:rFonts w:asciiTheme="minorHAnsi" w:hAnsiTheme="minorHAnsi"/>
          <w:lang w:eastAsia="en-US"/>
        </w:rPr>
        <w:t xml:space="preserve">one </w:t>
      </w:r>
      <w:r w:rsidRPr="00383FF1">
        <w:rPr>
          <w:rFonts w:asciiTheme="minorHAnsi" w:hAnsiTheme="minorHAnsi"/>
          <w:lang w:eastAsia="en-US"/>
        </w:rPr>
        <w:t xml:space="preserve">new case </w:t>
      </w:r>
      <w:r w:rsidR="00D202A7" w:rsidRPr="00383FF1">
        <w:rPr>
          <w:rFonts w:asciiTheme="minorHAnsi" w:hAnsiTheme="minorHAnsi"/>
          <w:lang w:eastAsia="en-US"/>
        </w:rPr>
        <w:t>where</w:t>
      </w:r>
      <w:r w:rsidRPr="00383FF1">
        <w:rPr>
          <w:rFonts w:asciiTheme="minorHAnsi" w:hAnsiTheme="minorHAnsi"/>
          <w:lang w:eastAsia="en-US"/>
        </w:rPr>
        <w:t xml:space="preserve"> the indication change</w:t>
      </w:r>
      <w:r w:rsidR="00D202A7" w:rsidRPr="00383FF1">
        <w:rPr>
          <w:rFonts w:asciiTheme="minorHAnsi" w:hAnsiTheme="minorHAnsi"/>
          <w:lang w:eastAsia="en-US"/>
        </w:rPr>
        <w:t>s</w:t>
      </w:r>
      <w:r w:rsidRPr="00383FF1">
        <w:rPr>
          <w:rFonts w:asciiTheme="minorHAnsi" w:hAnsiTheme="minorHAnsi"/>
          <w:lang w:eastAsia="en-US"/>
        </w:rPr>
        <w:t xml:space="preserve"> BWP of a SCell that is in DRX OFF duration. Since BWP switch triggered by the expiration of BWP inactivity timer can arise during DRX OFF duration, </w:t>
      </w:r>
      <w:r w:rsidR="00D202A7" w:rsidRPr="00383FF1">
        <w:rPr>
          <w:rFonts w:asciiTheme="minorHAnsi" w:hAnsiTheme="minorHAnsi"/>
          <w:lang w:eastAsia="en-US"/>
        </w:rPr>
        <w:t>it is commonly understood that BWP switch</w:t>
      </w:r>
      <w:r w:rsidRPr="00383FF1">
        <w:rPr>
          <w:rFonts w:asciiTheme="minorHAnsi" w:hAnsiTheme="minorHAnsi"/>
          <w:lang w:eastAsia="en-US"/>
        </w:rPr>
        <w:t xml:space="preserve"> and DRX operations are independent. In this regard, there is no need of additional </w:t>
      </w:r>
      <w:r w:rsidR="00D202A7" w:rsidRPr="00383FF1">
        <w:rPr>
          <w:rFonts w:asciiTheme="minorHAnsi" w:hAnsiTheme="minorHAnsi"/>
          <w:lang w:eastAsia="en-US"/>
        </w:rPr>
        <w:t>RAN1 specification</w:t>
      </w:r>
      <w:r w:rsidRPr="00383FF1">
        <w:rPr>
          <w:rFonts w:asciiTheme="minorHAnsi" w:hAnsiTheme="minorHAnsi"/>
          <w:lang w:eastAsia="en-US"/>
        </w:rPr>
        <w:t>.</w:t>
      </w:r>
    </w:p>
    <w:p w14:paraId="04033B46" w14:textId="77777777" w:rsidR="004918E0" w:rsidRPr="00383FF1" w:rsidRDefault="004918E0" w:rsidP="004918E0">
      <w:pPr>
        <w:rPr>
          <w:rFonts w:asciiTheme="minorHAnsi" w:hAnsiTheme="minorHAnsi"/>
          <w:lang w:eastAsia="en-US"/>
        </w:rPr>
      </w:pPr>
    </w:p>
    <w:p w14:paraId="2EB48A59" w14:textId="377D34AE" w:rsidR="004B0D94" w:rsidRPr="00383FF1" w:rsidRDefault="00D202A7" w:rsidP="00D202A7">
      <w:pPr>
        <w:pStyle w:val="Caption"/>
        <w:rPr>
          <w:rFonts w:asciiTheme="minorHAnsi" w:hAnsiTheme="minorHAnsi"/>
          <w:lang w:eastAsia="en-US"/>
        </w:rPr>
      </w:pPr>
      <w:bookmarkStart w:id="9" w:name="_Ref37349299"/>
      <w:r w:rsidRPr="00383FF1">
        <w:rPr>
          <w:rFonts w:asciiTheme="minorHAnsi" w:hAnsiTheme="minorHAnsi"/>
        </w:rPr>
        <w:t xml:space="preserve">Observation </w:t>
      </w:r>
      <w:r w:rsidRPr="00383FF1">
        <w:rPr>
          <w:rFonts w:asciiTheme="minorHAnsi" w:hAnsiTheme="minorHAnsi"/>
        </w:rPr>
        <w:fldChar w:fldCharType="begin"/>
      </w:r>
      <w:r w:rsidRPr="00383FF1">
        <w:rPr>
          <w:rFonts w:asciiTheme="minorHAnsi" w:hAnsiTheme="minorHAnsi"/>
        </w:rPr>
        <w:instrText xml:space="preserve"> SEQ Observation \* ARABIC </w:instrText>
      </w:r>
      <w:r w:rsidRPr="00383FF1">
        <w:rPr>
          <w:rFonts w:asciiTheme="minorHAnsi" w:hAnsiTheme="minorHAnsi"/>
        </w:rPr>
        <w:fldChar w:fldCharType="separate"/>
      </w:r>
      <w:r w:rsidRPr="00383FF1">
        <w:rPr>
          <w:rFonts w:asciiTheme="minorHAnsi" w:hAnsiTheme="minorHAnsi"/>
          <w:noProof/>
        </w:rPr>
        <w:t>3</w:t>
      </w:r>
      <w:r w:rsidRPr="00383FF1">
        <w:rPr>
          <w:rFonts w:asciiTheme="minorHAnsi" w:hAnsiTheme="minorHAnsi"/>
        </w:rPr>
        <w:fldChar w:fldCharType="end"/>
      </w:r>
      <w:r w:rsidRPr="00383FF1">
        <w:rPr>
          <w:rFonts w:asciiTheme="minorHAnsi" w:hAnsiTheme="minorHAnsi"/>
        </w:rPr>
        <w:t>: There is no RAN1 impact of UE behaviors related to SCell dormancy due to secondary DRX group</w:t>
      </w:r>
      <w:bookmarkEnd w:id="9"/>
      <w:r w:rsidRPr="00383FF1">
        <w:rPr>
          <w:rFonts w:asciiTheme="minorHAnsi" w:hAnsiTheme="minorHAnsi"/>
        </w:rPr>
        <w:t>.</w:t>
      </w:r>
    </w:p>
    <w:p w14:paraId="5F2C511F" w14:textId="77777777" w:rsidR="004B0D94" w:rsidRPr="00D202A7" w:rsidRDefault="004B0D94" w:rsidP="004918E0">
      <w:pPr>
        <w:rPr>
          <w:rFonts w:asciiTheme="minorHAnsi" w:hAnsiTheme="minorHAnsi"/>
          <w:lang w:eastAsia="en-US"/>
        </w:rPr>
      </w:pPr>
    </w:p>
    <w:p w14:paraId="75BDFBF5" w14:textId="3C1DBF06" w:rsidR="00461330" w:rsidRPr="00D202A7" w:rsidRDefault="00461330" w:rsidP="00AF7BCD">
      <w:pPr>
        <w:pStyle w:val="Heading1"/>
        <w:rPr>
          <w:rFonts w:asciiTheme="minorHAnsi" w:hAnsiTheme="minorHAnsi"/>
        </w:rPr>
      </w:pPr>
      <w:r w:rsidRPr="00D202A7">
        <w:rPr>
          <w:rFonts w:asciiTheme="minorHAnsi" w:hAnsiTheme="minorHAnsi"/>
        </w:rPr>
        <w:t>Conclusions</w:t>
      </w:r>
    </w:p>
    <w:p w14:paraId="074E8C09" w14:textId="58DFD8AD" w:rsidR="00722225" w:rsidRPr="00383FF1" w:rsidRDefault="00D202A7" w:rsidP="00781246">
      <w:pPr>
        <w:pStyle w:val="BodyText"/>
        <w:jc w:val="both"/>
        <w:rPr>
          <w:rFonts w:asciiTheme="minorHAnsi" w:hAnsiTheme="minorHAnsi"/>
          <w:lang w:eastAsia="zh-CN"/>
        </w:rPr>
      </w:pPr>
      <w:r w:rsidRPr="00383FF1">
        <w:rPr>
          <w:rFonts w:asciiTheme="minorHAnsi" w:hAnsiTheme="minorHAnsi"/>
          <w:lang w:eastAsia="zh-CN"/>
        </w:rPr>
        <w:t>In this contribution, RAN1 impact due to secondary DRX group is checked. In particular, the following observations are provided:</w:t>
      </w:r>
    </w:p>
    <w:p w14:paraId="3BAD6496" w14:textId="77777777" w:rsidR="00D67FE6" w:rsidRPr="00383FF1" w:rsidRDefault="00D67FE6" w:rsidP="00781246">
      <w:pPr>
        <w:pStyle w:val="BodyText"/>
        <w:jc w:val="both"/>
        <w:rPr>
          <w:rFonts w:asciiTheme="minorHAnsi" w:hAnsiTheme="minorHAnsi"/>
          <w:lang w:eastAsia="zh-CN"/>
        </w:rPr>
      </w:pPr>
    </w:p>
    <w:p w14:paraId="558E4057" w14:textId="2652BB08" w:rsidR="00D202A7" w:rsidRPr="00383FF1" w:rsidRDefault="00D202A7" w:rsidP="00781246">
      <w:pPr>
        <w:pStyle w:val="BodyText"/>
        <w:jc w:val="both"/>
        <w:rPr>
          <w:rFonts w:asciiTheme="minorHAnsi" w:hAnsiTheme="minorHAnsi"/>
          <w:b/>
          <w:lang w:eastAsia="zh-CN"/>
        </w:rPr>
      </w:pPr>
      <w:r w:rsidRPr="00383FF1">
        <w:rPr>
          <w:rFonts w:asciiTheme="minorHAnsi" w:hAnsiTheme="minorHAnsi"/>
          <w:b/>
          <w:lang w:eastAsia="zh-CN"/>
        </w:rPr>
        <w:fldChar w:fldCharType="begin"/>
      </w:r>
      <w:r w:rsidRPr="00383FF1">
        <w:rPr>
          <w:rFonts w:asciiTheme="minorHAnsi" w:hAnsiTheme="minorHAnsi"/>
          <w:b/>
          <w:lang w:eastAsia="zh-CN"/>
        </w:rPr>
        <w:instrText xml:space="preserve"> REF _Ref37349285 \h  \* MERGEFORMAT </w:instrText>
      </w:r>
      <w:r w:rsidRPr="00383FF1">
        <w:rPr>
          <w:rFonts w:asciiTheme="minorHAnsi" w:hAnsiTheme="minorHAnsi"/>
          <w:b/>
          <w:lang w:eastAsia="zh-CN"/>
        </w:rPr>
      </w:r>
      <w:r w:rsidRPr="00383FF1">
        <w:rPr>
          <w:rFonts w:asciiTheme="minorHAnsi" w:hAnsiTheme="minorHAnsi"/>
          <w:b/>
          <w:lang w:eastAsia="zh-CN"/>
        </w:rPr>
        <w:fldChar w:fldCharType="separate"/>
      </w:r>
      <w:r w:rsidRPr="00383FF1">
        <w:rPr>
          <w:rFonts w:asciiTheme="minorHAnsi" w:hAnsiTheme="minorHAnsi"/>
          <w:b/>
        </w:rPr>
        <w:t xml:space="preserve">Observation </w:t>
      </w:r>
      <w:r w:rsidRPr="00383FF1">
        <w:rPr>
          <w:rFonts w:asciiTheme="minorHAnsi" w:hAnsiTheme="minorHAnsi"/>
          <w:b/>
          <w:noProof/>
        </w:rPr>
        <w:t>1</w:t>
      </w:r>
      <w:r w:rsidRPr="00383FF1">
        <w:rPr>
          <w:rFonts w:asciiTheme="minorHAnsi" w:hAnsiTheme="minorHAnsi"/>
          <w:b/>
        </w:rPr>
        <w:t>: There is no or little RAN1 impact on CSI behavors related to DRX Active Time if DRX Active Time is independently defined per DRX group.</w:t>
      </w:r>
      <w:r w:rsidRPr="00383FF1">
        <w:rPr>
          <w:rFonts w:asciiTheme="minorHAnsi" w:hAnsiTheme="minorHAnsi"/>
          <w:b/>
          <w:lang w:eastAsia="zh-CN"/>
        </w:rPr>
        <w:fldChar w:fldCharType="end"/>
      </w:r>
    </w:p>
    <w:p w14:paraId="7FB5F1DF" w14:textId="77777777" w:rsidR="00D202A7" w:rsidRPr="00383FF1" w:rsidRDefault="00D202A7" w:rsidP="00781246">
      <w:pPr>
        <w:pStyle w:val="BodyText"/>
        <w:jc w:val="both"/>
        <w:rPr>
          <w:rFonts w:asciiTheme="minorHAnsi" w:hAnsiTheme="minorHAnsi"/>
          <w:b/>
          <w:lang w:eastAsia="zh-CN"/>
        </w:rPr>
      </w:pPr>
    </w:p>
    <w:p w14:paraId="020D046E" w14:textId="3F2006AB" w:rsidR="00D202A7" w:rsidRPr="00383FF1" w:rsidRDefault="00D202A7" w:rsidP="00781246">
      <w:pPr>
        <w:pStyle w:val="BodyText"/>
        <w:jc w:val="both"/>
        <w:rPr>
          <w:rFonts w:asciiTheme="minorHAnsi" w:hAnsiTheme="minorHAnsi"/>
          <w:b/>
          <w:lang w:eastAsia="zh-CN"/>
        </w:rPr>
      </w:pPr>
      <w:r w:rsidRPr="00383FF1">
        <w:rPr>
          <w:rFonts w:asciiTheme="minorHAnsi" w:hAnsiTheme="minorHAnsi"/>
          <w:b/>
          <w:lang w:eastAsia="zh-CN"/>
        </w:rPr>
        <w:fldChar w:fldCharType="begin"/>
      </w:r>
      <w:r w:rsidRPr="00383FF1">
        <w:rPr>
          <w:rFonts w:asciiTheme="minorHAnsi" w:hAnsiTheme="minorHAnsi"/>
          <w:b/>
          <w:lang w:eastAsia="zh-CN"/>
        </w:rPr>
        <w:instrText xml:space="preserve"> REF _Ref37349293 \h  \* MERGEFORMAT </w:instrText>
      </w:r>
      <w:r w:rsidRPr="00383FF1">
        <w:rPr>
          <w:rFonts w:asciiTheme="minorHAnsi" w:hAnsiTheme="minorHAnsi"/>
          <w:b/>
          <w:lang w:eastAsia="zh-CN"/>
        </w:rPr>
      </w:r>
      <w:r w:rsidRPr="00383FF1">
        <w:rPr>
          <w:rFonts w:asciiTheme="minorHAnsi" w:hAnsiTheme="minorHAnsi"/>
          <w:b/>
          <w:lang w:eastAsia="zh-CN"/>
        </w:rPr>
        <w:fldChar w:fldCharType="separate"/>
      </w:r>
      <w:r w:rsidRPr="00383FF1">
        <w:rPr>
          <w:rFonts w:asciiTheme="minorHAnsi" w:hAnsiTheme="minorHAnsi"/>
          <w:b/>
        </w:rPr>
        <w:t xml:space="preserve">Observation </w:t>
      </w:r>
      <w:r w:rsidRPr="00383FF1">
        <w:rPr>
          <w:rFonts w:asciiTheme="minorHAnsi" w:hAnsiTheme="minorHAnsi"/>
          <w:b/>
          <w:noProof/>
        </w:rPr>
        <w:t>2</w:t>
      </w:r>
      <w:r w:rsidRPr="00383FF1">
        <w:rPr>
          <w:rFonts w:asciiTheme="minorHAnsi" w:hAnsiTheme="minorHAnsi"/>
          <w:b/>
        </w:rPr>
        <w:t xml:space="preserve">: UE monitoring and wake-up behaviours are well defined by clarifying the monitoring of DCI format 2_6 is based on DRX Active Time of </w:t>
      </w:r>
      <w:r w:rsidR="00105E5B" w:rsidRPr="00383FF1">
        <w:rPr>
          <w:rFonts w:asciiTheme="minorHAnsi" w:hAnsiTheme="minorHAnsi"/>
          <w:b/>
        </w:rPr>
        <w:t>PCell</w:t>
      </w:r>
      <w:r w:rsidRPr="00383FF1">
        <w:rPr>
          <w:rFonts w:asciiTheme="minorHAnsi" w:hAnsiTheme="minorHAnsi"/>
          <w:b/>
          <w:lang w:eastAsia="zh-CN"/>
        </w:rPr>
        <w:fldChar w:fldCharType="end"/>
      </w:r>
      <w:r w:rsidR="00D50689" w:rsidRPr="00383FF1">
        <w:rPr>
          <w:rFonts w:asciiTheme="minorHAnsi" w:hAnsiTheme="minorHAnsi"/>
          <w:b/>
          <w:lang w:eastAsia="zh-CN"/>
        </w:rPr>
        <w:t>/PSCell</w:t>
      </w:r>
      <w:r w:rsidRPr="00383FF1">
        <w:rPr>
          <w:rFonts w:asciiTheme="minorHAnsi" w:hAnsiTheme="minorHAnsi"/>
          <w:b/>
          <w:lang w:eastAsia="zh-CN"/>
        </w:rPr>
        <w:t>.</w:t>
      </w:r>
    </w:p>
    <w:p w14:paraId="1705EA07" w14:textId="77777777" w:rsidR="00D202A7" w:rsidRPr="00383FF1" w:rsidRDefault="00D202A7" w:rsidP="00781246">
      <w:pPr>
        <w:pStyle w:val="BodyText"/>
        <w:jc w:val="both"/>
        <w:rPr>
          <w:rFonts w:asciiTheme="minorHAnsi" w:hAnsiTheme="minorHAnsi"/>
          <w:b/>
          <w:lang w:eastAsia="zh-CN"/>
        </w:rPr>
      </w:pPr>
    </w:p>
    <w:p w14:paraId="58EFCEFB" w14:textId="0B5D998C" w:rsidR="00D202A7" w:rsidRPr="00383FF1" w:rsidRDefault="00D202A7" w:rsidP="00781246">
      <w:pPr>
        <w:pStyle w:val="BodyText"/>
        <w:jc w:val="both"/>
        <w:rPr>
          <w:rFonts w:asciiTheme="minorHAnsi" w:hAnsiTheme="minorHAnsi"/>
          <w:b/>
          <w:lang w:eastAsia="zh-CN"/>
        </w:rPr>
      </w:pPr>
      <w:r w:rsidRPr="00383FF1">
        <w:rPr>
          <w:rFonts w:asciiTheme="minorHAnsi" w:hAnsiTheme="minorHAnsi"/>
          <w:b/>
          <w:lang w:eastAsia="zh-CN"/>
        </w:rPr>
        <w:fldChar w:fldCharType="begin"/>
      </w:r>
      <w:r w:rsidRPr="00383FF1">
        <w:rPr>
          <w:rFonts w:asciiTheme="minorHAnsi" w:hAnsiTheme="minorHAnsi"/>
          <w:b/>
          <w:lang w:eastAsia="zh-CN"/>
        </w:rPr>
        <w:instrText xml:space="preserve"> REF _Ref37349299 \h  \* MERGEFORMAT </w:instrText>
      </w:r>
      <w:r w:rsidRPr="00383FF1">
        <w:rPr>
          <w:rFonts w:asciiTheme="minorHAnsi" w:hAnsiTheme="minorHAnsi"/>
          <w:b/>
          <w:lang w:eastAsia="zh-CN"/>
        </w:rPr>
      </w:r>
      <w:r w:rsidRPr="00383FF1">
        <w:rPr>
          <w:rFonts w:asciiTheme="minorHAnsi" w:hAnsiTheme="minorHAnsi"/>
          <w:b/>
          <w:lang w:eastAsia="zh-CN"/>
        </w:rPr>
        <w:fldChar w:fldCharType="separate"/>
      </w:r>
      <w:r w:rsidRPr="00383FF1">
        <w:rPr>
          <w:rFonts w:asciiTheme="minorHAnsi" w:hAnsiTheme="minorHAnsi"/>
          <w:b/>
        </w:rPr>
        <w:t xml:space="preserve">Observation </w:t>
      </w:r>
      <w:r w:rsidRPr="00383FF1">
        <w:rPr>
          <w:rFonts w:asciiTheme="minorHAnsi" w:hAnsiTheme="minorHAnsi"/>
          <w:b/>
          <w:noProof/>
        </w:rPr>
        <w:t>3</w:t>
      </w:r>
      <w:r w:rsidRPr="00383FF1">
        <w:rPr>
          <w:rFonts w:asciiTheme="minorHAnsi" w:hAnsiTheme="minorHAnsi"/>
          <w:b/>
        </w:rPr>
        <w:t>: There is no RAN1 impact of UE behaviors related to SCell dormancy due to secondary DRX group</w:t>
      </w:r>
      <w:r w:rsidRPr="00383FF1">
        <w:rPr>
          <w:rFonts w:asciiTheme="minorHAnsi" w:hAnsiTheme="minorHAnsi"/>
          <w:b/>
          <w:lang w:eastAsia="zh-CN"/>
        </w:rPr>
        <w:fldChar w:fldCharType="end"/>
      </w:r>
      <w:r w:rsidRPr="00383FF1">
        <w:rPr>
          <w:rFonts w:asciiTheme="minorHAnsi" w:hAnsiTheme="minorHAnsi"/>
          <w:b/>
          <w:lang w:eastAsia="zh-CN"/>
        </w:rPr>
        <w:t>.</w:t>
      </w:r>
    </w:p>
    <w:p w14:paraId="7981571E" w14:textId="77777777" w:rsidR="00D202A7" w:rsidRPr="00383FF1" w:rsidRDefault="00D202A7" w:rsidP="00781246">
      <w:pPr>
        <w:pStyle w:val="BodyText"/>
        <w:jc w:val="both"/>
        <w:rPr>
          <w:rFonts w:asciiTheme="minorHAnsi" w:hAnsiTheme="minorHAnsi"/>
          <w:lang w:eastAsia="zh-CN"/>
        </w:rPr>
      </w:pPr>
    </w:p>
    <w:p w14:paraId="55D1DA38" w14:textId="7AE8F1B9" w:rsidR="00D202A7" w:rsidRPr="00383FF1" w:rsidRDefault="00D202A7" w:rsidP="00781246">
      <w:pPr>
        <w:pStyle w:val="BodyText"/>
        <w:jc w:val="both"/>
        <w:rPr>
          <w:rFonts w:asciiTheme="minorHAnsi" w:hAnsiTheme="minorHAnsi"/>
          <w:lang w:eastAsia="zh-CN"/>
        </w:rPr>
      </w:pPr>
      <w:r w:rsidRPr="00383FF1">
        <w:rPr>
          <w:rFonts w:asciiTheme="minorHAnsi" w:hAnsiTheme="minorHAnsi"/>
          <w:lang w:eastAsia="zh-CN"/>
        </w:rPr>
        <w:t>It is suggested RAN1 can continue discuss the LS reply, taking into account the above observations.</w:t>
      </w:r>
    </w:p>
    <w:p w14:paraId="4F2700B3" w14:textId="77777777" w:rsidR="00D202A7" w:rsidRDefault="00D202A7" w:rsidP="00781246">
      <w:pPr>
        <w:pStyle w:val="BodyText"/>
        <w:jc w:val="both"/>
        <w:rPr>
          <w:rFonts w:asciiTheme="minorHAnsi" w:hAnsiTheme="minorHAnsi"/>
          <w:sz w:val="22"/>
          <w:szCs w:val="22"/>
          <w:lang w:eastAsia="zh-CN"/>
        </w:rPr>
      </w:pPr>
    </w:p>
    <w:p w14:paraId="30C99F86" w14:textId="77777777" w:rsidR="00383FF1" w:rsidRDefault="00383FF1" w:rsidP="00781246">
      <w:pPr>
        <w:pStyle w:val="BodyText"/>
        <w:jc w:val="both"/>
        <w:rPr>
          <w:rFonts w:asciiTheme="minorHAnsi" w:hAnsiTheme="minorHAnsi"/>
          <w:sz w:val="22"/>
          <w:szCs w:val="22"/>
          <w:lang w:eastAsia="zh-CN"/>
        </w:rPr>
      </w:pPr>
    </w:p>
    <w:p w14:paraId="0B5F9B21" w14:textId="77777777" w:rsidR="00106E00" w:rsidRPr="00D202A7" w:rsidRDefault="00106E00" w:rsidP="00F3755D">
      <w:pPr>
        <w:pStyle w:val="Heading1"/>
        <w:numPr>
          <w:ilvl w:val="0"/>
          <w:numId w:val="0"/>
        </w:numPr>
        <w:ind w:left="432" w:hanging="432"/>
        <w:rPr>
          <w:rFonts w:asciiTheme="minorHAnsi" w:hAnsiTheme="minorHAnsi"/>
        </w:rPr>
      </w:pPr>
      <w:r w:rsidRPr="00D202A7">
        <w:rPr>
          <w:rFonts w:asciiTheme="minorHAnsi" w:hAnsiTheme="minorHAnsi"/>
        </w:rPr>
        <w:t>References</w:t>
      </w:r>
    </w:p>
    <w:p w14:paraId="2EE184AE" w14:textId="0E0FEA95" w:rsidR="00303DA7" w:rsidRPr="00383FF1" w:rsidRDefault="00EE6CA9" w:rsidP="00EE6CA9">
      <w:pPr>
        <w:pStyle w:val="ListParagraph"/>
        <w:numPr>
          <w:ilvl w:val="0"/>
          <w:numId w:val="2"/>
        </w:numPr>
        <w:spacing w:after="60"/>
        <w:jc w:val="both"/>
        <w:rPr>
          <w:rFonts w:asciiTheme="minorHAnsi" w:hAnsiTheme="minorHAnsi"/>
          <w:lang w:eastAsia="ko-KR"/>
        </w:rPr>
      </w:pPr>
      <w:bookmarkStart w:id="10" w:name="_Ref37338879"/>
      <w:r w:rsidRPr="00383FF1">
        <w:rPr>
          <w:rFonts w:asciiTheme="minorHAnsi" w:hAnsiTheme="minorHAnsi"/>
          <w:lang w:eastAsia="ko-KR"/>
        </w:rPr>
        <w:t>R1-2000165,</w:t>
      </w:r>
      <w:r w:rsidRPr="00383FF1">
        <w:rPr>
          <w:rFonts w:asciiTheme="minorHAnsi" w:hAnsiTheme="minorHAnsi"/>
          <w:lang w:eastAsia="ko-KR"/>
        </w:rPr>
        <w:tab/>
        <w:t xml:space="preserve">“LS on secondary DRX group”, </w:t>
      </w:r>
      <w:r w:rsidRPr="00383FF1">
        <w:rPr>
          <w:rFonts w:asciiTheme="minorHAnsi" w:hAnsiTheme="minorHAnsi"/>
          <w:lang w:eastAsia="ko-KR"/>
        </w:rPr>
        <w:tab/>
        <w:t>RAN2, Ericsson</w:t>
      </w:r>
      <w:bookmarkEnd w:id="10"/>
    </w:p>
    <w:p w14:paraId="1488521F" w14:textId="3106092C" w:rsidR="00EE6CA9" w:rsidRPr="00383FF1" w:rsidRDefault="00EE6CA9" w:rsidP="00EE6CA9">
      <w:pPr>
        <w:pStyle w:val="ListParagraph"/>
        <w:numPr>
          <w:ilvl w:val="0"/>
          <w:numId w:val="2"/>
        </w:numPr>
        <w:spacing w:after="60"/>
        <w:jc w:val="both"/>
        <w:rPr>
          <w:rFonts w:asciiTheme="minorHAnsi" w:hAnsiTheme="minorHAnsi"/>
          <w:lang w:eastAsia="ko-KR"/>
        </w:rPr>
      </w:pPr>
      <w:bookmarkStart w:id="11" w:name="_Ref37339124"/>
      <w:r w:rsidRPr="00383FF1">
        <w:rPr>
          <w:rFonts w:asciiTheme="minorHAnsi" w:hAnsiTheme="minorHAnsi"/>
          <w:lang w:eastAsia="ko-KR"/>
        </w:rPr>
        <w:t xml:space="preserve">“Draft Report of 3GPP TSG RAN WG1 #100-e v0.2.0”, on-line available @ </w:t>
      </w:r>
      <w:hyperlink r:id="rId15" w:history="1">
        <w:r w:rsidRPr="00383FF1">
          <w:rPr>
            <w:rStyle w:val="Hyperlink"/>
            <w:rFonts w:asciiTheme="minorHAnsi" w:hAnsiTheme="minorHAnsi"/>
            <w:lang w:eastAsia="ko-KR"/>
          </w:rPr>
          <w:t>https://www.3gpp.org/ftp/tsg_ran/WG1_RL1/TSGR1_100_e/Report</w:t>
        </w:r>
      </w:hyperlink>
      <w:bookmarkEnd w:id="11"/>
    </w:p>
    <w:p w14:paraId="1BD02D1B" w14:textId="731CA4DA" w:rsidR="00D202A7" w:rsidRPr="00383FF1" w:rsidRDefault="00D202A7" w:rsidP="00D202A7">
      <w:pPr>
        <w:pStyle w:val="ListParagraph"/>
        <w:numPr>
          <w:ilvl w:val="0"/>
          <w:numId w:val="2"/>
        </w:numPr>
        <w:spacing w:after="60"/>
        <w:jc w:val="both"/>
        <w:rPr>
          <w:rFonts w:asciiTheme="minorHAnsi" w:hAnsiTheme="minorHAnsi"/>
          <w:lang w:eastAsia="ko-KR"/>
        </w:rPr>
      </w:pPr>
      <w:bookmarkStart w:id="12" w:name="_Ref37349669"/>
      <w:r w:rsidRPr="00383FF1">
        <w:rPr>
          <w:rFonts w:asciiTheme="minorHAnsi" w:hAnsiTheme="minorHAnsi"/>
          <w:lang w:eastAsia="ko-KR"/>
        </w:rPr>
        <w:t xml:space="preserve">3GPP TS 38.214 V16.1.0, “Technical Specification Group Radio Access Network; NR; Physical layer procedures for data (Release 16)”, on-line available @ </w:t>
      </w:r>
      <w:hyperlink r:id="rId16" w:history="1">
        <w:r w:rsidRPr="00383FF1">
          <w:rPr>
            <w:rStyle w:val="Hyperlink"/>
            <w:rFonts w:asciiTheme="minorHAnsi" w:hAnsiTheme="minorHAnsi"/>
            <w:lang w:eastAsia="ko-KR"/>
          </w:rPr>
          <w:t>http://www.3gpp.org/ftp//Specs/archive/38_series/38.214/38214-g10.zip</w:t>
        </w:r>
      </w:hyperlink>
      <w:bookmarkEnd w:id="12"/>
    </w:p>
    <w:p w14:paraId="65608286" w14:textId="77777777" w:rsidR="00D202A7" w:rsidRPr="00D202A7" w:rsidRDefault="00D202A7" w:rsidP="00D202A7">
      <w:pPr>
        <w:spacing w:after="60"/>
        <w:jc w:val="both"/>
        <w:rPr>
          <w:rFonts w:asciiTheme="minorHAnsi" w:hAnsiTheme="minorHAnsi"/>
          <w:sz w:val="22"/>
          <w:lang w:eastAsia="ko-KR"/>
        </w:rPr>
      </w:pPr>
    </w:p>
    <w:p w14:paraId="75696697" w14:textId="77777777" w:rsidR="001B77AB" w:rsidRPr="00D202A7" w:rsidRDefault="001B77AB" w:rsidP="001B77AB">
      <w:pPr>
        <w:pStyle w:val="ListParagraph"/>
        <w:spacing w:after="60"/>
        <w:jc w:val="both"/>
        <w:rPr>
          <w:rFonts w:asciiTheme="minorHAnsi" w:hAnsiTheme="minorHAnsi"/>
          <w:lang w:eastAsia="ko-KR"/>
        </w:rPr>
      </w:pPr>
    </w:p>
    <w:p w14:paraId="778DB611" w14:textId="35A8FC3D" w:rsidR="00D42A5D" w:rsidRPr="00D202A7" w:rsidRDefault="00D42A5D" w:rsidP="00303DA7">
      <w:pPr>
        <w:rPr>
          <w:rFonts w:asciiTheme="minorHAnsi" w:hAnsiTheme="minorHAnsi"/>
        </w:rPr>
      </w:pPr>
    </w:p>
    <w:sectPr w:rsidR="00D42A5D" w:rsidRPr="00D202A7"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02D63" w14:textId="77777777" w:rsidR="003725C2" w:rsidRDefault="003725C2">
      <w:r>
        <w:separator/>
      </w:r>
    </w:p>
  </w:endnote>
  <w:endnote w:type="continuationSeparator" w:id="0">
    <w:p w14:paraId="2C2445B4" w14:textId="77777777" w:rsidR="003725C2" w:rsidRDefault="00372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9F6737" w14:textId="77777777" w:rsidR="003725C2" w:rsidRDefault="003725C2">
      <w:r>
        <w:separator/>
      </w:r>
    </w:p>
  </w:footnote>
  <w:footnote w:type="continuationSeparator" w:id="0">
    <w:p w14:paraId="68E2F5EF" w14:textId="77777777" w:rsidR="003725C2" w:rsidRDefault="003725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 w15:restartNumberingAfterBreak="0">
    <w:nsid w:val="120340CD"/>
    <w:multiLevelType w:val="hybridMultilevel"/>
    <w:tmpl w:val="51BAA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027CC"/>
    <w:multiLevelType w:val="hybridMultilevel"/>
    <w:tmpl w:val="F4A88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8A1F56"/>
    <w:multiLevelType w:val="hybridMultilevel"/>
    <w:tmpl w:val="D1A8C424"/>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22691"/>
    <w:multiLevelType w:val="hybridMultilevel"/>
    <w:tmpl w:val="F3C6846A"/>
    <w:lvl w:ilvl="0" w:tplc="701C5CB2">
      <w:start w:val="2"/>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6E43EE"/>
    <w:multiLevelType w:val="hybridMultilevel"/>
    <w:tmpl w:val="23167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891EE9"/>
    <w:multiLevelType w:val="hybridMultilevel"/>
    <w:tmpl w:val="8372211C"/>
    <w:lvl w:ilvl="0" w:tplc="BD2CD448">
      <w:start w:val="1"/>
      <w:numFmt w:val="bullet"/>
      <w:lvlText w:val="-"/>
      <w:lvlJc w:val="left"/>
      <w:pPr>
        <w:ind w:left="360" w:hanging="360"/>
      </w:pPr>
      <w:rPr>
        <w:rFonts w:ascii="Arial" w:eastAsiaTheme="minorEastAsia" w:hAnsi="Arial" w:cs="Aria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B266C4"/>
    <w:multiLevelType w:val="hybridMultilevel"/>
    <w:tmpl w:val="8FF64AB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5943064"/>
    <w:multiLevelType w:val="hybridMultilevel"/>
    <w:tmpl w:val="CF965580"/>
    <w:lvl w:ilvl="0" w:tplc="2A00A9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9549C4"/>
    <w:multiLevelType w:val="hybridMultilevel"/>
    <w:tmpl w:val="6C88036E"/>
    <w:lvl w:ilvl="0" w:tplc="D88276D0">
      <w:start w:val="1"/>
      <w:numFmt w:val="decimal"/>
      <w:lvlText w:val="[%1]"/>
      <w:lvlJc w:val="left"/>
      <w:pPr>
        <w:ind w:left="720" w:hanging="360"/>
      </w:pPr>
      <w:rPr>
        <w:rFonts w:hint="default"/>
        <w:sz w:val="24"/>
        <w:szCs w:val="24"/>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35A95E1C"/>
    <w:multiLevelType w:val="hybridMultilevel"/>
    <w:tmpl w:val="63960BEA"/>
    <w:lvl w:ilvl="0" w:tplc="2A00A9F0">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377835C8"/>
    <w:multiLevelType w:val="hybridMultilevel"/>
    <w:tmpl w:val="F69C46C0"/>
    <w:lvl w:ilvl="0" w:tplc="A03ED22E">
      <w:start w:val="1"/>
      <w:numFmt w:val="bullet"/>
      <w:lvlText w:val="•"/>
      <w:lvlJc w:val="left"/>
      <w:pPr>
        <w:tabs>
          <w:tab w:val="num" w:pos="720"/>
        </w:tabs>
        <w:ind w:left="720" w:hanging="360"/>
      </w:pPr>
      <w:rPr>
        <w:rFonts w:ascii="Arial" w:hAnsi="Arial" w:hint="default"/>
      </w:rPr>
    </w:lvl>
    <w:lvl w:ilvl="1" w:tplc="BAA0276C" w:tentative="1">
      <w:start w:val="1"/>
      <w:numFmt w:val="bullet"/>
      <w:lvlText w:val="•"/>
      <w:lvlJc w:val="left"/>
      <w:pPr>
        <w:tabs>
          <w:tab w:val="num" w:pos="1440"/>
        </w:tabs>
        <w:ind w:left="1440" w:hanging="360"/>
      </w:pPr>
      <w:rPr>
        <w:rFonts w:ascii="Arial" w:hAnsi="Arial" w:hint="default"/>
      </w:rPr>
    </w:lvl>
    <w:lvl w:ilvl="2" w:tplc="CA2A2612" w:tentative="1">
      <w:start w:val="1"/>
      <w:numFmt w:val="bullet"/>
      <w:lvlText w:val="•"/>
      <w:lvlJc w:val="left"/>
      <w:pPr>
        <w:tabs>
          <w:tab w:val="num" w:pos="2160"/>
        </w:tabs>
        <w:ind w:left="2160" w:hanging="360"/>
      </w:pPr>
      <w:rPr>
        <w:rFonts w:ascii="Arial" w:hAnsi="Arial" w:hint="default"/>
      </w:rPr>
    </w:lvl>
    <w:lvl w:ilvl="3" w:tplc="F39C3192" w:tentative="1">
      <w:start w:val="1"/>
      <w:numFmt w:val="bullet"/>
      <w:lvlText w:val="•"/>
      <w:lvlJc w:val="left"/>
      <w:pPr>
        <w:tabs>
          <w:tab w:val="num" w:pos="2880"/>
        </w:tabs>
        <w:ind w:left="2880" w:hanging="360"/>
      </w:pPr>
      <w:rPr>
        <w:rFonts w:ascii="Arial" w:hAnsi="Arial" w:hint="default"/>
      </w:rPr>
    </w:lvl>
    <w:lvl w:ilvl="4" w:tplc="FBF0F016" w:tentative="1">
      <w:start w:val="1"/>
      <w:numFmt w:val="bullet"/>
      <w:lvlText w:val="•"/>
      <w:lvlJc w:val="left"/>
      <w:pPr>
        <w:tabs>
          <w:tab w:val="num" w:pos="3600"/>
        </w:tabs>
        <w:ind w:left="3600" w:hanging="360"/>
      </w:pPr>
      <w:rPr>
        <w:rFonts w:ascii="Arial" w:hAnsi="Arial" w:hint="default"/>
      </w:rPr>
    </w:lvl>
    <w:lvl w:ilvl="5" w:tplc="4456F902" w:tentative="1">
      <w:start w:val="1"/>
      <w:numFmt w:val="bullet"/>
      <w:lvlText w:val="•"/>
      <w:lvlJc w:val="left"/>
      <w:pPr>
        <w:tabs>
          <w:tab w:val="num" w:pos="4320"/>
        </w:tabs>
        <w:ind w:left="4320" w:hanging="360"/>
      </w:pPr>
      <w:rPr>
        <w:rFonts w:ascii="Arial" w:hAnsi="Arial" w:hint="default"/>
      </w:rPr>
    </w:lvl>
    <w:lvl w:ilvl="6" w:tplc="55C4BC40" w:tentative="1">
      <w:start w:val="1"/>
      <w:numFmt w:val="bullet"/>
      <w:lvlText w:val="•"/>
      <w:lvlJc w:val="left"/>
      <w:pPr>
        <w:tabs>
          <w:tab w:val="num" w:pos="5040"/>
        </w:tabs>
        <w:ind w:left="5040" w:hanging="360"/>
      </w:pPr>
      <w:rPr>
        <w:rFonts w:ascii="Arial" w:hAnsi="Arial" w:hint="default"/>
      </w:rPr>
    </w:lvl>
    <w:lvl w:ilvl="7" w:tplc="7CDED662" w:tentative="1">
      <w:start w:val="1"/>
      <w:numFmt w:val="bullet"/>
      <w:lvlText w:val="•"/>
      <w:lvlJc w:val="left"/>
      <w:pPr>
        <w:tabs>
          <w:tab w:val="num" w:pos="5760"/>
        </w:tabs>
        <w:ind w:left="5760" w:hanging="360"/>
      </w:pPr>
      <w:rPr>
        <w:rFonts w:ascii="Arial" w:hAnsi="Arial" w:hint="default"/>
      </w:rPr>
    </w:lvl>
    <w:lvl w:ilvl="8" w:tplc="012679E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7" w15:restartNumberingAfterBreak="0">
    <w:nsid w:val="466A1BC7"/>
    <w:multiLevelType w:val="multilevel"/>
    <w:tmpl w:val="492A3300"/>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18" w15:restartNumberingAfterBreak="0">
    <w:nsid w:val="4DA046A3"/>
    <w:multiLevelType w:val="hybridMultilevel"/>
    <w:tmpl w:val="58D2CD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FB4FE8"/>
    <w:multiLevelType w:val="hybridMultilevel"/>
    <w:tmpl w:val="82A2026C"/>
    <w:lvl w:ilvl="0" w:tplc="2A00A9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C5E56"/>
    <w:multiLevelType w:val="multilevel"/>
    <w:tmpl w:val="C2CE0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6C0499C"/>
    <w:multiLevelType w:val="hybridMultilevel"/>
    <w:tmpl w:val="23167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C17D18"/>
    <w:multiLevelType w:val="hybridMultilevel"/>
    <w:tmpl w:val="B4D021AA"/>
    <w:lvl w:ilvl="0" w:tplc="2A00A9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C6C60"/>
    <w:multiLevelType w:val="hybridMultilevel"/>
    <w:tmpl w:val="EAFC5D54"/>
    <w:lvl w:ilvl="0" w:tplc="701C5CB2">
      <w:start w:val="2"/>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342664"/>
    <w:multiLevelType w:val="hybridMultilevel"/>
    <w:tmpl w:val="EF4CB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15:restartNumberingAfterBreak="0">
    <w:nsid w:val="668F4C1B"/>
    <w:multiLevelType w:val="hybridMultilevel"/>
    <w:tmpl w:val="153AB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03108B"/>
    <w:multiLevelType w:val="hybridMultilevel"/>
    <w:tmpl w:val="BFDE3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826EF1"/>
    <w:multiLevelType w:val="hybridMultilevel"/>
    <w:tmpl w:val="23167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0C1BEA"/>
    <w:multiLevelType w:val="hybridMultilevel"/>
    <w:tmpl w:val="46CA1B24"/>
    <w:lvl w:ilvl="0" w:tplc="ACC6C2CA">
      <w:start w:val="1"/>
      <w:numFmt w:val="bullet"/>
      <w:lvlText w:val="•"/>
      <w:lvlJc w:val="left"/>
      <w:pPr>
        <w:tabs>
          <w:tab w:val="num" w:pos="720"/>
        </w:tabs>
        <w:ind w:left="720" w:hanging="360"/>
      </w:pPr>
      <w:rPr>
        <w:rFonts w:ascii="Arial" w:hAnsi="Arial" w:hint="default"/>
      </w:rPr>
    </w:lvl>
    <w:lvl w:ilvl="1" w:tplc="78D4D5FA" w:tentative="1">
      <w:start w:val="1"/>
      <w:numFmt w:val="bullet"/>
      <w:lvlText w:val="•"/>
      <w:lvlJc w:val="left"/>
      <w:pPr>
        <w:tabs>
          <w:tab w:val="num" w:pos="1440"/>
        </w:tabs>
        <w:ind w:left="1440" w:hanging="360"/>
      </w:pPr>
      <w:rPr>
        <w:rFonts w:ascii="Arial" w:hAnsi="Arial" w:hint="default"/>
      </w:rPr>
    </w:lvl>
    <w:lvl w:ilvl="2" w:tplc="681A14BE" w:tentative="1">
      <w:start w:val="1"/>
      <w:numFmt w:val="bullet"/>
      <w:lvlText w:val="•"/>
      <w:lvlJc w:val="left"/>
      <w:pPr>
        <w:tabs>
          <w:tab w:val="num" w:pos="2160"/>
        </w:tabs>
        <w:ind w:left="2160" w:hanging="360"/>
      </w:pPr>
      <w:rPr>
        <w:rFonts w:ascii="Arial" w:hAnsi="Arial" w:hint="default"/>
      </w:rPr>
    </w:lvl>
    <w:lvl w:ilvl="3" w:tplc="20943D3C" w:tentative="1">
      <w:start w:val="1"/>
      <w:numFmt w:val="bullet"/>
      <w:lvlText w:val="•"/>
      <w:lvlJc w:val="left"/>
      <w:pPr>
        <w:tabs>
          <w:tab w:val="num" w:pos="2880"/>
        </w:tabs>
        <w:ind w:left="2880" w:hanging="360"/>
      </w:pPr>
      <w:rPr>
        <w:rFonts w:ascii="Arial" w:hAnsi="Arial" w:hint="default"/>
      </w:rPr>
    </w:lvl>
    <w:lvl w:ilvl="4" w:tplc="9E9C2EB8" w:tentative="1">
      <w:start w:val="1"/>
      <w:numFmt w:val="bullet"/>
      <w:lvlText w:val="•"/>
      <w:lvlJc w:val="left"/>
      <w:pPr>
        <w:tabs>
          <w:tab w:val="num" w:pos="3600"/>
        </w:tabs>
        <w:ind w:left="3600" w:hanging="360"/>
      </w:pPr>
      <w:rPr>
        <w:rFonts w:ascii="Arial" w:hAnsi="Arial" w:hint="default"/>
      </w:rPr>
    </w:lvl>
    <w:lvl w:ilvl="5" w:tplc="937A3ACC" w:tentative="1">
      <w:start w:val="1"/>
      <w:numFmt w:val="bullet"/>
      <w:lvlText w:val="•"/>
      <w:lvlJc w:val="left"/>
      <w:pPr>
        <w:tabs>
          <w:tab w:val="num" w:pos="4320"/>
        </w:tabs>
        <w:ind w:left="4320" w:hanging="360"/>
      </w:pPr>
      <w:rPr>
        <w:rFonts w:ascii="Arial" w:hAnsi="Arial" w:hint="default"/>
      </w:rPr>
    </w:lvl>
    <w:lvl w:ilvl="6" w:tplc="0C324E86" w:tentative="1">
      <w:start w:val="1"/>
      <w:numFmt w:val="bullet"/>
      <w:lvlText w:val="•"/>
      <w:lvlJc w:val="left"/>
      <w:pPr>
        <w:tabs>
          <w:tab w:val="num" w:pos="5040"/>
        </w:tabs>
        <w:ind w:left="5040" w:hanging="360"/>
      </w:pPr>
      <w:rPr>
        <w:rFonts w:ascii="Arial" w:hAnsi="Arial" w:hint="default"/>
      </w:rPr>
    </w:lvl>
    <w:lvl w:ilvl="7" w:tplc="E74CE9F4" w:tentative="1">
      <w:start w:val="1"/>
      <w:numFmt w:val="bullet"/>
      <w:lvlText w:val="•"/>
      <w:lvlJc w:val="left"/>
      <w:pPr>
        <w:tabs>
          <w:tab w:val="num" w:pos="5760"/>
        </w:tabs>
        <w:ind w:left="5760" w:hanging="360"/>
      </w:pPr>
      <w:rPr>
        <w:rFonts w:ascii="Arial" w:hAnsi="Arial" w:hint="default"/>
      </w:rPr>
    </w:lvl>
    <w:lvl w:ilvl="8" w:tplc="FBB2944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E2E2C38"/>
    <w:multiLevelType w:val="hybridMultilevel"/>
    <w:tmpl w:val="2E26B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2795CDE"/>
    <w:multiLevelType w:val="hybridMultilevel"/>
    <w:tmpl w:val="78306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6"/>
  </w:num>
  <w:num w:numId="4">
    <w:abstractNumId w:val="1"/>
  </w:num>
  <w:num w:numId="5">
    <w:abstractNumId w:val="26"/>
  </w:num>
  <w:num w:numId="6">
    <w:abstractNumId w:val="11"/>
  </w:num>
  <w:num w:numId="7">
    <w:abstractNumId w:val="35"/>
  </w:num>
  <w:num w:numId="8">
    <w:abstractNumId w:val="0"/>
  </w:num>
  <w:num w:numId="9">
    <w:abstractNumId w:val="23"/>
  </w:num>
  <w:num w:numId="10">
    <w:abstractNumId w:val="5"/>
  </w:num>
  <w:num w:numId="11">
    <w:abstractNumId w:val="4"/>
  </w:num>
  <w:num w:numId="12">
    <w:abstractNumId w:val="36"/>
  </w:num>
  <w:num w:numId="13">
    <w:abstractNumId w:val="24"/>
  </w:num>
  <w:num w:numId="14">
    <w:abstractNumId w:val="32"/>
  </w:num>
  <w:num w:numId="15">
    <w:abstractNumId w:val="9"/>
  </w:num>
  <w:num w:numId="16">
    <w:abstractNumId w:val="8"/>
  </w:num>
  <w:num w:numId="17">
    <w:abstractNumId w:val="25"/>
  </w:num>
  <w:num w:numId="18">
    <w:abstractNumId w:val="31"/>
  </w:num>
  <w:num w:numId="19">
    <w:abstractNumId w:val="29"/>
  </w:num>
  <w:num w:numId="20">
    <w:abstractNumId w:val="21"/>
  </w:num>
  <w:num w:numId="21">
    <w:abstractNumId w:val="15"/>
  </w:num>
  <w:num w:numId="22">
    <w:abstractNumId w:val="6"/>
  </w:num>
  <w:num w:numId="23">
    <w:abstractNumId w:val="27"/>
  </w:num>
  <w:num w:numId="24">
    <w:abstractNumId w:val="20"/>
  </w:num>
  <w:num w:numId="25">
    <w:abstractNumId w:val="12"/>
  </w:num>
  <w:num w:numId="26">
    <w:abstractNumId w:val="3"/>
  </w:num>
  <w:num w:numId="27">
    <w:abstractNumId w:val="18"/>
  </w:num>
  <w:num w:numId="28">
    <w:abstractNumId w:val="19"/>
  </w:num>
  <w:num w:numId="29">
    <w:abstractNumId w:val="14"/>
  </w:num>
  <w:num w:numId="30">
    <w:abstractNumId w:val="22"/>
  </w:num>
  <w:num w:numId="31">
    <w:abstractNumId w:val="10"/>
  </w:num>
  <w:num w:numId="32">
    <w:abstractNumId w:val="2"/>
  </w:num>
  <w:num w:numId="33">
    <w:abstractNumId w:val="30"/>
  </w:num>
  <w:num w:numId="34">
    <w:abstractNumId w:val="33"/>
  </w:num>
  <w:num w:numId="35">
    <w:abstractNumId w:val="28"/>
  </w:num>
  <w:num w:numId="36">
    <w:abstractNumId w:val="34"/>
  </w:num>
  <w:num w:numId="37">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8A1"/>
    <w:rsid w:val="00001B61"/>
    <w:rsid w:val="00001F61"/>
    <w:rsid w:val="00002026"/>
    <w:rsid w:val="000027EA"/>
    <w:rsid w:val="00002CDB"/>
    <w:rsid w:val="00002D7F"/>
    <w:rsid w:val="00002E53"/>
    <w:rsid w:val="00003A7E"/>
    <w:rsid w:val="0000414E"/>
    <w:rsid w:val="00004174"/>
    <w:rsid w:val="00004B5C"/>
    <w:rsid w:val="000054AF"/>
    <w:rsid w:val="00006528"/>
    <w:rsid w:val="0000686F"/>
    <w:rsid w:val="0000796F"/>
    <w:rsid w:val="0000797A"/>
    <w:rsid w:val="00007BA4"/>
    <w:rsid w:val="00007E2C"/>
    <w:rsid w:val="000107F9"/>
    <w:rsid w:val="000121C0"/>
    <w:rsid w:val="00014444"/>
    <w:rsid w:val="000149AF"/>
    <w:rsid w:val="00015793"/>
    <w:rsid w:val="00015873"/>
    <w:rsid w:val="00015CB9"/>
    <w:rsid w:val="000161E4"/>
    <w:rsid w:val="0001787B"/>
    <w:rsid w:val="0002191D"/>
    <w:rsid w:val="000222CB"/>
    <w:rsid w:val="00022B23"/>
    <w:rsid w:val="0002426D"/>
    <w:rsid w:val="000266A0"/>
    <w:rsid w:val="00026F21"/>
    <w:rsid w:val="0002764E"/>
    <w:rsid w:val="0003013C"/>
    <w:rsid w:val="000306A4"/>
    <w:rsid w:val="00031C1D"/>
    <w:rsid w:val="00032F6B"/>
    <w:rsid w:val="000332B2"/>
    <w:rsid w:val="00033D24"/>
    <w:rsid w:val="000343F5"/>
    <w:rsid w:val="00034473"/>
    <w:rsid w:val="00035C8A"/>
    <w:rsid w:val="00036802"/>
    <w:rsid w:val="00036CAD"/>
    <w:rsid w:val="00036E9D"/>
    <w:rsid w:val="0003772F"/>
    <w:rsid w:val="00040485"/>
    <w:rsid w:val="00041C77"/>
    <w:rsid w:val="00042FD5"/>
    <w:rsid w:val="0004315C"/>
    <w:rsid w:val="00044088"/>
    <w:rsid w:val="0004486D"/>
    <w:rsid w:val="00044915"/>
    <w:rsid w:val="0004557B"/>
    <w:rsid w:val="0004591E"/>
    <w:rsid w:val="0004639D"/>
    <w:rsid w:val="000472D9"/>
    <w:rsid w:val="00047DB7"/>
    <w:rsid w:val="0005073E"/>
    <w:rsid w:val="00051257"/>
    <w:rsid w:val="00053564"/>
    <w:rsid w:val="00053BDB"/>
    <w:rsid w:val="00053C5F"/>
    <w:rsid w:val="00054C33"/>
    <w:rsid w:val="00054D06"/>
    <w:rsid w:val="00055064"/>
    <w:rsid w:val="0005686F"/>
    <w:rsid w:val="00056973"/>
    <w:rsid w:val="00057568"/>
    <w:rsid w:val="00057C94"/>
    <w:rsid w:val="00057DC0"/>
    <w:rsid w:val="0006039B"/>
    <w:rsid w:val="0006176A"/>
    <w:rsid w:val="00061A3E"/>
    <w:rsid w:val="000629AA"/>
    <w:rsid w:val="00063100"/>
    <w:rsid w:val="000646D3"/>
    <w:rsid w:val="00064BAE"/>
    <w:rsid w:val="000652DF"/>
    <w:rsid w:val="00065840"/>
    <w:rsid w:val="000672B2"/>
    <w:rsid w:val="0006733D"/>
    <w:rsid w:val="00070D88"/>
    <w:rsid w:val="000728B9"/>
    <w:rsid w:val="00072D4C"/>
    <w:rsid w:val="00072E3F"/>
    <w:rsid w:val="00073ACE"/>
    <w:rsid w:val="00074BF1"/>
    <w:rsid w:val="00075A79"/>
    <w:rsid w:val="00075D7B"/>
    <w:rsid w:val="00077CEB"/>
    <w:rsid w:val="00077DCB"/>
    <w:rsid w:val="000804BB"/>
    <w:rsid w:val="00081463"/>
    <w:rsid w:val="00082AA4"/>
    <w:rsid w:val="00082C7B"/>
    <w:rsid w:val="0008339E"/>
    <w:rsid w:val="000837A9"/>
    <w:rsid w:val="000846B7"/>
    <w:rsid w:val="00084D4E"/>
    <w:rsid w:val="00084E45"/>
    <w:rsid w:val="0008693B"/>
    <w:rsid w:val="00087287"/>
    <w:rsid w:val="0008738E"/>
    <w:rsid w:val="00090B5B"/>
    <w:rsid w:val="00092B02"/>
    <w:rsid w:val="00093E7E"/>
    <w:rsid w:val="0009595E"/>
    <w:rsid w:val="0009679F"/>
    <w:rsid w:val="00096F03"/>
    <w:rsid w:val="000A02F0"/>
    <w:rsid w:val="000A0721"/>
    <w:rsid w:val="000A2639"/>
    <w:rsid w:val="000A28EE"/>
    <w:rsid w:val="000A2A29"/>
    <w:rsid w:val="000A2E10"/>
    <w:rsid w:val="000A3132"/>
    <w:rsid w:val="000A3389"/>
    <w:rsid w:val="000A3B39"/>
    <w:rsid w:val="000A4C3F"/>
    <w:rsid w:val="000A6C45"/>
    <w:rsid w:val="000A75D8"/>
    <w:rsid w:val="000A764D"/>
    <w:rsid w:val="000A7B03"/>
    <w:rsid w:val="000B0020"/>
    <w:rsid w:val="000B0083"/>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C01CD"/>
    <w:rsid w:val="000C03C8"/>
    <w:rsid w:val="000C0E80"/>
    <w:rsid w:val="000C2349"/>
    <w:rsid w:val="000C284B"/>
    <w:rsid w:val="000C43F7"/>
    <w:rsid w:val="000C44A9"/>
    <w:rsid w:val="000C44BC"/>
    <w:rsid w:val="000C7A8C"/>
    <w:rsid w:val="000D06B4"/>
    <w:rsid w:val="000D0915"/>
    <w:rsid w:val="000D1DDC"/>
    <w:rsid w:val="000D1E9A"/>
    <w:rsid w:val="000D3F86"/>
    <w:rsid w:val="000D548C"/>
    <w:rsid w:val="000D54C6"/>
    <w:rsid w:val="000D5C69"/>
    <w:rsid w:val="000D64E0"/>
    <w:rsid w:val="000D6CFC"/>
    <w:rsid w:val="000D6D47"/>
    <w:rsid w:val="000E005A"/>
    <w:rsid w:val="000E06B9"/>
    <w:rsid w:val="000E16EB"/>
    <w:rsid w:val="000E284C"/>
    <w:rsid w:val="000E3A8B"/>
    <w:rsid w:val="000E4114"/>
    <w:rsid w:val="000E469E"/>
    <w:rsid w:val="000E4A2D"/>
    <w:rsid w:val="000E5113"/>
    <w:rsid w:val="000E5D4C"/>
    <w:rsid w:val="000E69EA"/>
    <w:rsid w:val="000F0337"/>
    <w:rsid w:val="000F1F17"/>
    <w:rsid w:val="000F2EB5"/>
    <w:rsid w:val="000F3EA8"/>
    <w:rsid w:val="000F6DD7"/>
    <w:rsid w:val="000F7730"/>
    <w:rsid w:val="000F7EFE"/>
    <w:rsid w:val="001010BC"/>
    <w:rsid w:val="001012D3"/>
    <w:rsid w:val="00101381"/>
    <w:rsid w:val="00102075"/>
    <w:rsid w:val="00102CE3"/>
    <w:rsid w:val="001030A4"/>
    <w:rsid w:val="001033DD"/>
    <w:rsid w:val="0010457E"/>
    <w:rsid w:val="00104DD2"/>
    <w:rsid w:val="001053DB"/>
    <w:rsid w:val="00105E5B"/>
    <w:rsid w:val="0010630D"/>
    <w:rsid w:val="00106E00"/>
    <w:rsid w:val="00106FAC"/>
    <w:rsid w:val="001075FF"/>
    <w:rsid w:val="00107BEA"/>
    <w:rsid w:val="00107C99"/>
    <w:rsid w:val="0011074A"/>
    <w:rsid w:val="00110AF0"/>
    <w:rsid w:val="00110BFB"/>
    <w:rsid w:val="00110E6B"/>
    <w:rsid w:val="00112480"/>
    <w:rsid w:val="001135BD"/>
    <w:rsid w:val="0011471D"/>
    <w:rsid w:val="00114A5F"/>
    <w:rsid w:val="00114D81"/>
    <w:rsid w:val="00115249"/>
    <w:rsid w:val="001154DF"/>
    <w:rsid w:val="00115B7C"/>
    <w:rsid w:val="00115DFA"/>
    <w:rsid w:val="00116309"/>
    <w:rsid w:val="00116720"/>
    <w:rsid w:val="00117D39"/>
    <w:rsid w:val="001200EA"/>
    <w:rsid w:val="001206F8"/>
    <w:rsid w:val="001211BC"/>
    <w:rsid w:val="001213FC"/>
    <w:rsid w:val="00121877"/>
    <w:rsid w:val="00121E7E"/>
    <w:rsid w:val="00122A76"/>
    <w:rsid w:val="00123607"/>
    <w:rsid w:val="001239D5"/>
    <w:rsid w:val="00124CC0"/>
    <w:rsid w:val="00126E09"/>
    <w:rsid w:val="00126E20"/>
    <w:rsid w:val="00127018"/>
    <w:rsid w:val="00127382"/>
    <w:rsid w:val="001279D6"/>
    <w:rsid w:val="00130108"/>
    <w:rsid w:val="00130253"/>
    <w:rsid w:val="00130399"/>
    <w:rsid w:val="001304B5"/>
    <w:rsid w:val="00131A87"/>
    <w:rsid w:val="001321AF"/>
    <w:rsid w:val="00132A1B"/>
    <w:rsid w:val="00132BEB"/>
    <w:rsid w:val="001354B3"/>
    <w:rsid w:val="00135703"/>
    <w:rsid w:val="00135ED2"/>
    <w:rsid w:val="0013633C"/>
    <w:rsid w:val="00136D04"/>
    <w:rsid w:val="001373BD"/>
    <w:rsid w:val="001374D9"/>
    <w:rsid w:val="00137B0F"/>
    <w:rsid w:val="0014010C"/>
    <w:rsid w:val="0014085D"/>
    <w:rsid w:val="00141BBF"/>
    <w:rsid w:val="00141DB0"/>
    <w:rsid w:val="00143961"/>
    <w:rsid w:val="0014420A"/>
    <w:rsid w:val="00144695"/>
    <w:rsid w:val="00150019"/>
    <w:rsid w:val="001500B0"/>
    <w:rsid w:val="00152729"/>
    <w:rsid w:val="00152EF4"/>
    <w:rsid w:val="001534BC"/>
    <w:rsid w:val="00153528"/>
    <w:rsid w:val="001541D5"/>
    <w:rsid w:val="00154A79"/>
    <w:rsid w:val="00156F97"/>
    <w:rsid w:val="0015718A"/>
    <w:rsid w:val="001578BD"/>
    <w:rsid w:val="001578C7"/>
    <w:rsid w:val="00160177"/>
    <w:rsid w:val="00161258"/>
    <w:rsid w:val="00162778"/>
    <w:rsid w:val="0016596F"/>
    <w:rsid w:val="001662E7"/>
    <w:rsid w:val="00166C37"/>
    <w:rsid w:val="001676CE"/>
    <w:rsid w:val="00167C76"/>
    <w:rsid w:val="00170FB7"/>
    <w:rsid w:val="00170FF0"/>
    <w:rsid w:val="00172031"/>
    <w:rsid w:val="001728FE"/>
    <w:rsid w:val="00174015"/>
    <w:rsid w:val="0017415A"/>
    <w:rsid w:val="00174296"/>
    <w:rsid w:val="00175920"/>
    <w:rsid w:val="00175B60"/>
    <w:rsid w:val="00176674"/>
    <w:rsid w:val="00177026"/>
    <w:rsid w:val="00177BF8"/>
    <w:rsid w:val="00177DC6"/>
    <w:rsid w:val="00180049"/>
    <w:rsid w:val="00180817"/>
    <w:rsid w:val="00180AC2"/>
    <w:rsid w:val="00182B95"/>
    <w:rsid w:val="001833E4"/>
    <w:rsid w:val="0018403F"/>
    <w:rsid w:val="001842CE"/>
    <w:rsid w:val="0018509D"/>
    <w:rsid w:val="001850CF"/>
    <w:rsid w:val="00185345"/>
    <w:rsid w:val="00185AFD"/>
    <w:rsid w:val="00187BFC"/>
    <w:rsid w:val="001905A3"/>
    <w:rsid w:val="001911A9"/>
    <w:rsid w:val="00191AD9"/>
    <w:rsid w:val="00192434"/>
    <w:rsid w:val="0019315E"/>
    <w:rsid w:val="001937BB"/>
    <w:rsid w:val="00193E56"/>
    <w:rsid w:val="00193E8F"/>
    <w:rsid w:val="00194839"/>
    <w:rsid w:val="00194FCC"/>
    <w:rsid w:val="00195994"/>
    <w:rsid w:val="00195D81"/>
    <w:rsid w:val="001968B4"/>
    <w:rsid w:val="0019768C"/>
    <w:rsid w:val="00197812"/>
    <w:rsid w:val="001A08AA"/>
    <w:rsid w:val="001A0F90"/>
    <w:rsid w:val="001A13F2"/>
    <w:rsid w:val="001A20BD"/>
    <w:rsid w:val="001A3437"/>
    <w:rsid w:val="001A3AE0"/>
    <w:rsid w:val="001A4EA6"/>
    <w:rsid w:val="001A5826"/>
    <w:rsid w:val="001A5E5F"/>
    <w:rsid w:val="001A5EDE"/>
    <w:rsid w:val="001A6300"/>
    <w:rsid w:val="001A6A15"/>
    <w:rsid w:val="001A7CB3"/>
    <w:rsid w:val="001A7F79"/>
    <w:rsid w:val="001B0348"/>
    <w:rsid w:val="001B0413"/>
    <w:rsid w:val="001B2C61"/>
    <w:rsid w:val="001B3867"/>
    <w:rsid w:val="001B3C78"/>
    <w:rsid w:val="001B4F10"/>
    <w:rsid w:val="001B5D57"/>
    <w:rsid w:val="001B77AB"/>
    <w:rsid w:val="001C0D39"/>
    <w:rsid w:val="001C18F2"/>
    <w:rsid w:val="001C1987"/>
    <w:rsid w:val="001C2EA0"/>
    <w:rsid w:val="001C34D2"/>
    <w:rsid w:val="001C5A24"/>
    <w:rsid w:val="001C5C0D"/>
    <w:rsid w:val="001C763C"/>
    <w:rsid w:val="001C7C32"/>
    <w:rsid w:val="001D028C"/>
    <w:rsid w:val="001D129D"/>
    <w:rsid w:val="001D131B"/>
    <w:rsid w:val="001D16F5"/>
    <w:rsid w:val="001D477F"/>
    <w:rsid w:val="001D50EA"/>
    <w:rsid w:val="001D7017"/>
    <w:rsid w:val="001D72E5"/>
    <w:rsid w:val="001D7D29"/>
    <w:rsid w:val="001E0941"/>
    <w:rsid w:val="001E0C3C"/>
    <w:rsid w:val="001E19B5"/>
    <w:rsid w:val="001E3AA9"/>
    <w:rsid w:val="001E3B39"/>
    <w:rsid w:val="001E4813"/>
    <w:rsid w:val="001E5728"/>
    <w:rsid w:val="001E63A1"/>
    <w:rsid w:val="001E65A4"/>
    <w:rsid w:val="001E6C58"/>
    <w:rsid w:val="001E7D11"/>
    <w:rsid w:val="001F0A7A"/>
    <w:rsid w:val="001F0DBC"/>
    <w:rsid w:val="001F20C5"/>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78C5"/>
    <w:rsid w:val="00210110"/>
    <w:rsid w:val="002101E7"/>
    <w:rsid w:val="00210354"/>
    <w:rsid w:val="002103E8"/>
    <w:rsid w:val="00210A4E"/>
    <w:rsid w:val="0021141F"/>
    <w:rsid w:val="002118C0"/>
    <w:rsid w:val="002119C8"/>
    <w:rsid w:val="00211C4A"/>
    <w:rsid w:val="00212373"/>
    <w:rsid w:val="0021250B"/>
    <w:rsid w:val="00212513"/>
    <w:rsid w:val="002126E7"/>
    <w:rsid w:val="002138EA"/>
    <w:rsid w:val="00213E77"/>
    <w:rsid w:val="00213EB0"/>
    <w:rsid w:val="002143B4"/>
    <w:rsid w:val="00214FBD"/>
    <w:rsid w:val="0021512C"/>
    <w:rsid w:val="0021550F"/>
    <w:rsid w:val="002155D0"/>
    <w:rsid w:val="00216D2C"/>
    <w:rsid w:val="00217582"/>
    <w:rsid w:val="00217E5C"/>
    <w:rsid w:val="00220954"/>
    <w:rsid w:val="00221056"/>
    <w:rsid w:val="00221306"/>
    <w:rsid w:val="0022164C"/>
    <w:rsid w:val="002223A7"/>
    <w:rsid w:val="00222897"/>
    <w:rsid w:val="002228E5"/>
    <w:rsid w:val="0022357C"/>
    <w:rsid w:val="0022363F"/>
    <w:rsid w:val="002272BF"/>
    <w:rsid w:val="00227940"/>
    <w:rsid w:val="00227973"/>
    <w:rsid w:val="00227BC2"/>
    <w:rsid w:val="00227C45"/>
    <w:rsid w:val="00227F86"/>
    <w:rsid w:val="0023274C"/>
    <w:rsid w:val="00232D07"/>
    <w:rsid w:val="00233664"/>
    <w:rsid w:val="00233A56"/>
    <w:rsid w:val="00234F10"/>
    <w:rsid w:val="00235394"/>
    <w:rsid w:val="00235A9B"/>
    <w:rsid w:val="00235D31"/>
    <w:rsid w:val="00236823"/>
    <w:rsid w:val="00237173"/>
    <w:rsid w:val="00237D23"/>
    <w:rsid w:val="00241151"/>
    <w:rsid w:val="002413A7"/>
    <w:rsid w:val="002419C0"/>
    <w:rsid w:val="00241D4B"/>
    <w:rsid w:val="00242270"/>
    <w:rsid w:val="0024493A"/>
    <w:rsid w:val="00245B82"/>
    <w:rsid w:val="0024674A"/>
    <w:rsid w:val="0025028C"/>
    <w:rsid w:val="002506F0"/>
    <w:rsid w:val="002511E9"/>
    <w:rsid w:val="00251206"/>
    <w:rsid w:val="00252EB7"/>
    <w:rsid w:val="00253930"/>
    <w:rsid w:val="00253CD8"/>
    <w:rsid w:val="002549FC"/>
    <w:rsid w:val="00255A00"/>
    <w:rsid w:val="002570A5"/>
    <w:rsid w:val="00257500"/>
    <w:rsid w:val="00257603"/>
    <w:rsid w:val="0026178A"/>
    <w:rsid w:val="0026179F"/>
    <w:rsid w:val="00263D47"/>
    <w:rsid w:val="00265893"/>
    <w:rsid w:val="00266517"/>
    <w:rsid w:val="0026698C"/>
    <w:rsid w:val="00267978"/>
    <w:rsid w:val="00270748"/>
    <w:rsid w:val="002721CC"/>
    <w:rsid w:val="002742DA"/>
    <w:rsid w:val="00274E1A"/>
    <w:rsid w:val="00275368"/>
    <w:rsid w:val="002758DE"/>
    <w:rsid w:val="00275E1D"/>
    <w:rsid w:val="00276138"/>
    <w:rsid w:val="00276F76"/>
    <w:rsid w:val="002770F4"/>
    <w:rsid w:val="00281609"/>
    <w:rsid w:val="00282213"/>
    <w:rsid w:val="002850F5"/>
    <w:rsid w:val="002863A3"/>
    <w:rsid w:val="00286E52"/>
    <w:rsid w:val="00287850"/>
    <w:rsid w:val="00287BC6"/>
    <w:rsid w:val="00287D65"/>
    <w:rsid w:val="00290B59"/>
    <w:rsid w:val="00290D7F"/>
    <w:rsid w:val="0029193E"/>
    <w:rsid w:val="00291E16"/>
    <w:rsid w:val="00292870"/>
    <w:rsid w:val="0029299D"/>
    <w:rsid w:val="00293776"/>
    <w:rsid w:val="00293E3A"/>
    <w:rsid w:val="002963D2"/>
    <w:rsid w:val="00297444"/>
    <w:rsid w:val="00297AC0"/>
    <w:rsid w:val="00297FB4"/>
    <w:rsid w:val="002A0175"/>
    <w:rsid w:val="002A116B"/>
    <w:rsid w:val="002A18E0"/>
    <w:rsid w:val="002A204B"/>
    <w:rsid w:val="002A2935"/>
    <w:rsid w:val="002A2BF3"/>
    <w:rsid w:val="002A2D8B"/>
    <w:rsid w:val="002A3A98"/>
    <w:rsid w:val="002A4C60"/>
    <w:rsid w:val="002A5978"/>
    <w:rsid w:val="002A63E4"/>
    <w:rsid w:val="002A648B"/>
    <w:rsid w:val="002A6FE9"/>
    <w:rsid w:val="002B16BD"/>
    <w:rsid w:val="002B19E9"/>
    <w:rsid w:val="002B1B3B"/>
    <w:rsid w:val="002B20C4"/>
    <w:rsid w:val="002B3562"/>
    <w:rsid w:val="002B3815"/>
    <w:rsid w:val="002B419D"/>
    <w:rsid w:val="002B429C"/>
    <w:rsid w:val="002B4532"/>
    <w:rsid w:val="002B492D"/>
    <w:rsid w:val="002B4BD3"/>
    <w:rsid w:val="002B5446"/>
    <w:rsid w:val="002B5979"/>
    <w:rsid w:val="002B6292"/>
    <w:rsid w:val="002B6CEF"/>
    <w:rsid w:val="002B7B64"/>
    <w:rsid w:val="002B7BC4"/>
    <w:rsid w:val="002B7BFF"/>
    <w:rsid w:val="002C207D"/>
    <w:rsid w:val="002C32AE"/>
    <w:rsid w:val="002C3F4C"/>
    <w:rsid w:val="002C4909"/>
    <w:rsid w:val="002C5300"/>
    <w:rsid w:val="002C55E6"/>
    <w:rsid w:val="002C5A8D"/>
    <w:rsid w:val="002C677B"/>
    <w:rsid w:val="002C6AEE"/>
    <w:rsid w:val="002D06F5"/>
    <w:rsid w:val="002D0FCD"/>
    <w:rsid w:val="002D1BF6"/>
    <w:rsid w:val="002D22A5"/>
    <w:rsid w:val="002D2C39"/>
    <w:rsid w:val="002D36ED"/>
    <w:rsid w:val="002D402C"/>
    <w:rsid w:val="002D44AF"/>
    <w:rsid w:val="002D483F"/>
    <w:rsid w:val="002D59A0"/>
    <w:rsid w:val="002D60EB"/>
    <w:rsid w:val="002D69AB"/>
    <w:rsid w:val="002E0151"/>
    <w:rsid w:val="002E08D7"/>
    <w:rsid w:val="002E112A"/>
    <w:rsid w:val="002E17B0"/>
    <w:rsid w:val="002E3123"/>
    <w:rsid w:val="002E3D8A"/>
    <w:rsid w:val="002E42E8"/>
    <w:rsid w:val="002E4368"/>
    <w:rsid w:val="002E5799"/>
    <w:rsid w:val="002E5EFC"/>
    <w:rsid w:val="002E6BC6"/>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D50"/>
    <w:rsid w:val="00300C3C"/>
    <w:rsid w:val="00300D2E"/>
    <w:rsid w:val="00301413"/>
    <w:rsid w:val="00301C81"/>
    <w:rsid w:val="00302C96"/>
    <w:rsid w:val="003035C0"/>
    <w:rsid w:val="003039E2"/>
    <w:rsid w:val="00303DA7"/>
    <w:rsid w:val="0030466C"/>
    <w:rsid w:val="003049FD"/>
    <w:rsid w:val="00304CD6"/>
    <w:rsid w:val="003052DA"/>
    <w:rsid w:val="003068AB"/>
    <w:rsid w:val="0030693F"/>
    <w:rsid w:val="003070E5"/>
    <w:rsid w:val="003071FF"/>
    <w:rsid w:val="003100CF"/>
    <w:rsid w:val="003104EB"/>
    <w:rsid w:val="003115E7"/>
    <w:rsid w:val="00311FDC"/>
    <w:rsid w:val="00313089"/>
    <w:rsid w:val="003134A3"/>
    <w:rsid w:val="00313DD4"/>
    <w:rsid w:val="003140CB"/>
    <w:rsid w:val="00314BE5"/>
    <w:rsid w:val="00315B41"/>
    <w:rsid w:val="00315D4B"/>
    <w:rsid w:val="0031626B"/>
    <w:rsid w:val="003168BC"/>
    <w:rsid w:val="00316D03"/>
    <w:rsid w:val="00317783"/>
    <w:rsid w:val="003210CC"/>
    <w:rsid w:val="0032165D"/>
    <w:rsid w:val="00321B45"/>
    <w:rsid w:val="00322BBD"/>
    <w:rsid w:val="003230B0"/>
    <w:rsid w:val="00323519"/>
    <w:rsid w:val="00323573"/>
    <w:rsid w:val="00323842"/>
    <w:rsid w:val="00323E0D"/>
    <w:rsid w:val="00324A31"/>
    <w:rsid w:val="00325AD5"/>
    <w:rsid w:val="00326B16"/>
    <w:rsid w:val="00330AB0"/>
    <w:rsid w:val="00331B14"/>
    <w:rsid w:val="00331F8D"/>
    <w:rsid w:val="00331F9B"/>
    <w:rsid w:val="00332C6A"/>
    <w:rsid w:val="0033469E"/>
    <w:rsid w:val="003366B3"/>
    <w:rsid w:val="00337151"/>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1DCC"/>
    <w:rsid w:val="0035269F"/>
    <w:rsid w:val="00353241"/>
    <w:rsid w:val="003540D1"/>
    <w:rsid w:val="00354568"/>
    <w:rsid w:val="00354EBB"/>
    <w:rsid w:val="00355BF1"/>
    <w:rsid w:val="00356531"/>
    <w:rsid w:val="003569A0"/>
    <w:rsid w:val="003579DB"/>
    <w:rsid w:val="00357DDA"/>
    <w:rsid w:val="00360473"/>
    <w:rsid w:val="00361B1B"/>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2352"/>
    <w:rsid w:val="003725C2"/>
    <w:rsid w:val="00373B30"/>
    <w:rsid w:val="003747D5"/>
    <w:rsid w:val="00377B02"/>
    <w:rsid w:val="00380F82"/>
    <w:rsid w:val="003815E4"/>
    <w:rsid w:val="003816B4"/>
    <w:rsid w:val="003816C5"/>
    <w:rsid w:val="00383FF1"/>
    <w:rsid w:val="0038413C"/>
    <w:rsid w:val="00384502"/>
    <w:rsid w:val="00384510"/>
    <w:rsid w:val="00386E93"/>
    <w:rsid w:val="00390EC5"/>
    <w:rsid w:val="0039283E"/>
    <w:rsid w:val="00393B40"/>
    <w:rsid w:val="00394CBE"/>
    <w:rsid w:val="00395CD7"/>
    <w:rsid w:val="00395FE7"/>
    <w:rsid w:val="003969DE"/>
    <w:rsid w:val="003976A8"/>
    <w:rsid w:val="003978CE"/>
    <w:rsid w:val="003A0450"/>
    <w:rsid w:val="003A1B18"/>
    <w:rsid w:val="003A26DF"/>
    <w:rsid w:val="003A3A62"/>
    <w:rsid w:val="003A5FA4"/>
    <w:rsid w:val="003A61C8"/>
    <w:rsid w:val="003A6535"/>
    <w:rsid w:val="003A7FDA"/>
    <w:rsid w:val="003B037E"/>
    <w:rsid w:val="003B106F"/>
    <w:rsid w:val="003B1BE8"/>
    <w:rsid w:val="003B1CD7"/>
    <w:rsid w:val="003B25A7"/>
    <w:rsid w:val="003B360D"/>
    <w:rsid w:val="003B4280"/>
    <w:rsid w:val="003B512C"/>
    <w:rsid w:val="003B5CA8"/>
    <w:rsid w:val="003B5F65"/>
    <w:rsid w:val="003B63FF"/>
    <w:rsid w:val="003B7BF8"/>
    <w:rsid w:val="003C0127"/>
    <w:rsid w:val="003C245B"/>
    <w:rsid w:val="003C2562"/>
    <w:rsid w:val="003C2DC1"/>
    <w:rsid w:val="003C3166"/>
    <w:rsid w:val="003C3679"/>
    <w:rsid w:val="003C4DF7"/>
    <w:rsid w:val="003C5070"/>
    <w:rsid w:val="003C5184"/>
    <w:rsid w:val="003C69D5"/>
    <w:rsid w:val="003C751A"/>
    <w:rsid w:val="003C7B24"/>
    <w:rsid w:val="003C7C79"/>
    <w:rsid w:val="003D0233"/>
    <w:rsid w:val="003D187B"/>
    <w:rsid w:val="003D1F33"/>
    <w:rsid w:val="003D345B"/>
    <w:rsid w:val="003D3482"/>
    <w:rsid w:val="003D3659"/>
    <w:rsid w:val="003D40E4"/>
    <w:rsid w:val="003D4535"/>
    <w:rsid w:val="003D4B1F"/>
    <w:rsid w:val="003D524F"/>
    <w:rsid w:val="003D5DA3"/>
    <w:rsid w:val="003D606B"/>
    <w:rsid w:val="003D716A"/>
    <w:rsid w:val="003D7A1E"/>
    <w:rsid w:val="003E040F"/>
    <w:rsid w:val="003E05F6"/>
    <w:rsid w:val="003E39EA"/>
    <w:rsid w:val="003E3EF0"/>
    <w:rsid w:val="003E4FFB"/>
    <w:rsid w:val="003E5EAB"/>
    <w:rsid w:val="003E5F52"/>
    <w:rsid w:val="003F04F5"/>
    <w:rsid w:val="003F1503"/>
    <w:rsid w:val="003F1B8C"/>
    <w:rsid w:val="003F2A81"/>
    <w:rsid w:val="003F317A"/>
    <w:rsid w:val="003F3857"/>
    <w:rsid w:val="003F3D05"/>
    <w:rsid w:val="003F4500"/>
    <w:rsid w:val="003F5DD3"/>
    <w:rsid w:val="003F61EF"/>
    <w:rsid w:val="003F6410"/>
    <w:rsid w:val="003F7C83"/>
    <w:rsid w:val="00401562"/>
    <w:rsid w:val="00402079"/>
    <w:rsid w:val="004026D3"/>
    <w:rsid w:val="00404521"/>
    <w:rsid w:val="00404575"/>
    <w:rsid w:val="004048A8"/>
    <w:rsid w:val="00405038"/>
    <w:rsid w:val="004055B6"/>
    <w:rsid w:val="00405657"/>
    <w:rsid w:val="00405ED3"/>
    <w:rsid w:val="00406074"/>
    <w:rsid w:val="0040683D"/>
    <w:rsid w:val="00407387"/>
    <w:rsid w:val="00410598"/>
    <w:rsid w:val="004109BB"/>
    <w:rsid w:val="004120C8"/>
    <w:rsid w:val="00412D42"/>
    <w:rsid w:val="00413D74"/>
    <w:rsid w:val="00413DD8"/>
    <w:rsid w:val="0041441E"/>
    <w:rsid w:val="004145EC"/>
    <w:rsid w:val="00414AD4"/>
    <w:rsid w:val="0041526E"/>
    <w:rsid w:val="00415DFC"/>
    <w:rsid w:val="0041631F"/>
    <w:rsid w:val="0041688B"/>
    <w:rsid w:val="004172E0"/>
    <w:rsid w:val="00422A70"/>
    <w:rsid w:val="004237FE"/>
    <w:rsid w:val="00423C66"/>
    <w:rsid w:val="00423EC6"/>
    <w:rsid w:val="004240C8"/>
    <w:rsid w:val="00424896"/>
    <w:rsid w:val="00424ED4"/>
    <w:rsid w:val="0042536C"/>
    <w:rsid w:val="004263AC"/>
    <w:rsid w:val="00426720"/>
    <w:rsid w:val="00427DBF"/>
    <w:rsid w:val="00427E28"/>
    <w:rsid w:val="00430AFB"/>
    <w:rsid w:val="00432722"/>
    <w:rsid w:val="00432C65"/>
    <w:rsid w:val="00433199"/>
    <w:rsid w:val="00433C2B"/>
    <w:rsid w:val="004344C6"/>
    <w:rsid w:val="00434B43"/>
    <w:rsid w:val="00434B8D"/>
    <w:rsid w:val="00435828"/>
    <w:rsid w:val="00436299"/>
    <w:rsid w:val="00436340"/>
    <w:rsid w:val="00436526"/>
    <w:rsid w:val="00436578"/>
    <w:rsid w:val="00436B8D"/>
    <w:rsid w:val="00440D98"/>
    <w:rsid w:val="004418B2"/>
    <w:rsid w:val="004439AA"/>
    <w:rsid w:val="00444225"/>
    <w:rsid w:val="004446E3"/>
    <w:rsid w:val="0044550E"/>
    <w:rsid w:val="00445D09"/>
    <w:rsid w:val="00445D1B"/>
    <w:rsid w:val="00445FEC"/>
    <w:rsid w:val="0044690C"/>
    <w:rsid w:val="00447B65"/>
    <w:rsid w:val="00447FCE"/>
    <w:rsid w:val="004502EA"/>
    <w:rsid w:val="0045233E"/>
    <w:rsid w:val="00452AF3"/>
    <w:rsid w:val="00452EE2"/>
    <w:rsid w:val="004539A7"/>
    <w:rsid w:val="004549A6"/>
    <w:rsid w:val="00454F89"/>
    <w:rsid w:val="00455EC1"/>
    <w:rsid w:val="0045681A"/>
    <w:rsid w:val="00456BEA"/>
    <w:rsid w:val="00457C47"/>
    <w:rsid w:val="004608D0"/>
    <w:rsid w:val="00461330"/>
    <w:rsid w:val="00461AB4"/>
    <w:rsid w:val="00461DC0"/>
    <w:rsid w:val="00462D9C"/>
    <w:rsid w:val="00464E66"/>
    <w:rsid w:val="004652DB"/>
    <w:rsid w:val="004653CD"/>
    <w:rsid w:val="00466975"/>
    <w:rsid w:val="00467776"/>
    <w:rsid w:val="004700DA"/>
    <w:rsid w:val="004707C7"/>
    <w:rsid w:val="004714C0"/>
    <w:rsid w:val="004718F4"/>
    <w:rsid w:val="00472056"/>
    <w:rsid w:val="004720D7"/>
    <w:rsid w:val="004724B3"/>
    <w:rsid w:val="00472DB6"/>
    <w:rsid w:val="00474A93"/>
    <w:rsid w:val="0047575D"/>
    <w:rsid w:val="00475EA6"/>
    <w:rsid w:val="00476FC9"/>
    <w:rsid w:val="00481B8C"/>
    <w:rsid w:val="004825DC"/>
    <w:rsid w:val="00482CB5"/>
    <w:rsid w:val="00482E17"/>
    <w:rsid w:val="004830CD"/>
    <w:rsid w:val="004850AC"/>
    <w:rsid w:val="004853D5"/>
    <w:rsid w:val="00485876"/>
    <w:rsid w:val="00485C90"/>
    <w:rsid w:val="00487CBA"/>
    <w:rsid w:val="004918E0"/>
    <w:rsid w:val="00491A36"/>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71F"/>
    <w:rsid w:val="004A39A8"/>
    <w:rsid w:val="004A3BD4"/>
    <w:rsid w:val="004A4C07"/>
    <w:rsid w:val="004A4CBB"/>
    <w:rsid w:val="004A50D5"/>
    <w:rsid w:val="004A5F64"/>
    <w:rsid w:val="004A6365"/>
    <w:rsid w:val="004A6A03"/>
    <w:rsid w:val="004A7D7D"/>
    <w:rsid w:val="004B058C"/>
    <w:rsid w:val="004B0D94"/>
    <w:rsid w:val="004B1074"/>
    <w:rsid w:val="004B253D"/>
    <w:rsid w:val="004B26E9"/>
    <w:rsid w:val="004B2E72"/>
    <w:rsid w:val="004B38CD"/>
    <w:rsid w:val="004B3C4D"/>
    <w:rsid w:val="004B3C64"/>
    <w:rsid w:val="004B511B"/>
    <w:rsid w:val="004B5802"/>
    <w:rsid w:val="004B5876"/>
    <w:rsid w:val="004B5C7C"/>
    <w:rsid w:val="004B636D"/>
    <w:rsid w:val="004B65B3"/>
    <w:rsid w:val="004C0650"/>
    <w:rsid w:val="004C151B"/>
    <w:rsid w:val="004C2A7C"/>
    <w:rsid w:val="004C37E2"/>
    <w:rsid w:val="004C4D28"/>
    <w:rsid w:val="004C58A6"/>
    <w:rsid w:val="004C63F9"/>
    <w:rsid w:val="004C7494"/>
    <w:rsid w:val="004C78A8"/>
    <w:rsid w:val="004D069C"/>
    <w:rsid w:val="004D1531"/>
    <w:rsid w:val="004D1BEE"/>
    <w:rsid w:val="004D1FEB"/>
    <w:rsid w:val="004D2818"/>
    <w:rsid w:val="004D43D5"/>
    <w:rsid w:val="004D5290"/>
    <w:rsid w:val="004D54D5"/>
    <w:rsid w:val="004D578D"/>
    <w:rsid w:val="004D6267"/>
    <w:rsid w:val="004D658B"/>
    <w:rsid w:val="004D69A7"/>
    <w:rsid w:val="004D77D2"/>
    <w:rsid w:val="004E0206"/>
    <w:rsid w:val="004E0379"/>
    <w:rsid w:val="004E13F4"/>
    <w:rsid w:val="004E23DE"/>
    <w:rsid w:val="004E32DC"/>
    <w:rsid w:val="004E34F7"/>
    <w:rsid w:val="004E4003"/>
    <w:rsid w:val="004E4357"/>
    <w:rsid w:val="004E500C"/>
    <w:rsid w:val="004E5190"/>
    <w:rsid w:val="004E6410"/>
    <w:rsid w:val="004E7758"/>
    <w:rsid w:val="004F03DF"/>
    <w:rsid w:val="004F0B5D"/>
    <w:rsid w:val="004F20B1"/>
    <w:rsid w:val="004F2E02"/>
    <w:rsid w:val="004F3ED3"/>
    <w:rsid w:val="004F462F"/>
    <w:rsid w:val="004F4C8B"/>
    <w:rsid w:val="004F59A8"/>
    <w:rsid w:val="004F5AB7"/>
    <w:rsid w:val="004F6A9C"/>
    <w:rsid w:val="004F74EA"/>
    <w:rsid w:val="004F7A16"/>
    <w:rsid w:val="00501517"/>
    <w:rsid w:val="00501AAC"/>
    <w:rsid w:val="005024F0"/>
    <w:rsid w:val="00502DEF"/>
    <w:rsid w:val="00503690"/>
    <w:rsid w:val="00503C68"/>
    <w:rsid w:val="00504BBA"/>
    <w:rsid w:val="00504C1D"/>
    <w:rsid w:val="00505BFA"/>
    <w:rsid w:val="00506586"/>
    <w:rsid w:val="005111CD"/>
    <w:rsid w:val="00512A2C"/>
    <w:rsid w:val="00513C96"/>
    <w:rsid w:val="00513E1C"/>
    <w:rsid w:val="005160B5"/>
    <w:rsid w:val="00516B26"/>
    <w:rsid w:val="00520147"/>
    <w:rsid w:val="005203DE"/>
    <w:rsid w:val="0052083D"/>
    <w:rsid w:val="00520B8A"/>
    <w:rsid w:val="00521677"/>
    <w:rsid w:val="0052180F"/>
    <w:rsid w:val="00522CD3"/>
    <w:rsid w:val="0052318B"/>
    <w:rsid w:val="00523A04"/>
    <w:rsid w:val="00524834"/>
    <w:rsid w:val="005249B4"/>
    <w:rsid w:val="00525243"/>
    <w:rsid w:val="00525416"/>
    <w:rsid w:val="005259DC"/>
    <w:rsid w:val="005260A1"/>
    <w:rsid w:val="005265BC"/>
    <w:rsid w:val="0052731E"/>
    <w:rsid w:val="005303DB"/>
    <w:rsid w:val="00530918"/>
    <w:rsid w:val="00530A13"/>
    <w:rsid w:val="00530F0C"/>
    <w:rsid w:val="00532A0E"/>
    <w:rsid w:val="0053588D"/>
    <w:rsid w:val="00536AB5"/>
    <w:rsid w:val="005376B1"/>
    <w:rsid w:val="005400D0"/>
    <w:rsid w:val="005406D9"/>
    <w:rsid w:val="00541191"/>
    <w:rsid w:val="005412AC"/>
    <w:rsid w:val="00541992"/>
    <w:rsid w:val="00541A3F"/>
    <w:rsid w:val="005425ED"/>
    <w:rsid w:val="00543DF5"/>
    <w:rsid w:val="00543F96"/>
    <w:rsid w:val="00544A1F"/>
    <w:rsid w:val="00546E49"/>
    <w:rsid w:val="00550A7F"/>
    <w:rsid w:val="005516D6"/>
    <w:rsid w:val="00551B47"/>
    <w:rsid w:val="00552349"/>
    <w:rsid w:val="00552856"/>
    <w:rsid w:val="005534EE"/>
    <w:rsid w:val="00553F48"/>
    <w:rsid w:val="00554600"/>
    <w:rsid w:val="00555A48"/>
    <w:rsid w:val="00556A55"/>
    <w:rsid w:val="00556B3B"/>
    <w:rsid w:val="00561966"/>
    <w:rsid w:val="00563111"/>
    <w:rsid w:val="005634EA"/>
    <w:rsid w:val="00564539"/>
    <w:rsid w:val="005702B8"/>
    <w:rsid w:val="005722CA"/>
    <w:rsid w:val="005724AC"/>
    <w:rsid w:val="0057554C"/>
    <w:rsid w:val="00575876"/>
    <w:rsid w:val="00577349"/>
    <w:rsid w:val="005777AA"/>
    <w:rsid w:val="00577842"/>
    <w:rsid w:val="00577DB9"/>
    <w:rsid w:val="00580522"/>
    <w:rsid w:val="0058058D"/>
    <w:rsid w:val="005806AA"/>
    <w:rsid w:val="00580EF2"/>
    <w:rsid w:val="0058135A"/>
    <w:rsid w:val="00584253"/>
    <w:rsid w:val="005858F9"/>
    <w:rsid w:val="00585B2A"/>
    <w:rsid w:val="00585F6F"/>
    <w:rsid w:val="005861FD"/>
    <w:rsid w:val="0058668B"/>
    <w:rsid w:val="00586BDE"/>
    <w:rsid w:val="0059065E"/>
    <w:rsid w:val="00590729"/>
    <w:rsid w:val="00591E17"/>
    <w:rsid w:val="005933DC"/>
    <w:rsid w:val="005936BC"/>
    <w:rsid w:val="00593721"/>
    <w:rsid w:val="005937DC"/>
    <w:rsid w:val="00593800"/>
    <w:rsid w:val="00594B25"/>
    <w:rsid w:val="005950CF"/>
    <w:rsid w:val="00595246"/>
    <w:rsid w:val="00595B59"/>
    <w:rsid w:val="005A023B"/>
    <w:rsid w:val="005A0C87"/>
    <w:rsid w:val="005A17B1"/>
    <w:rsid w:val="005A1AC5"/>
    <w:rsid w:val="005A2F37"/>
    <w:rsid w:val="005A4719"/>
    <w:rsid w:val="005A4798"/>
    <w:rsid w:val="005A6645"/>
    <w:rsid w:val="005A6683"/>
    <w:rsid w:val="005B193D"/>
    <w:rsid w:val="005B1F15"/>
    <w:rsid w:val="005B3E06"/>
    <w:rsid w:val="005B3F53"/>
    <w:rsid w:val="005B4416"/>
    <w:rsid w:val="005B4EE5"/>
    <w:rsid w:val="005B5047"/>
    <w:rsid w:val="005B5C1C"/>
    <w:rsid w:val="005B607E"/>
    <w:rsid w:val="005B6189"/>
    <w:rsid w:val="005B731B"/>
    <w:rsid w:val="005B7837"/>
    <w:rsid w:val="005B7BAE"/>
    <w:rsid w:val="005C019D"/>
    <w:rsid w:val="005C2457"/>
    <w:rsid w:val="005C2875"/>
    <w:rsid w:val="005C2CFA"/>
    <w:rsid w:val="005C389F"/>
    <w:rsid w:val="005C453E"/>
    <w:rsid w:val="005C4CA3"/>
    <w:rsid w:val="005C4E15"/>
    <w:rsid w:val="005C4F05"/>
    <w:rsid w:val="005C5A73"/>
    <w:rsid w:val="005C5BCF"/>
    <w:rsid w:val="005C5EB4"/>
    <w:rsid w:val="005C6F72"/>
    <w:rsid w:val="005C74BE"/>
    <w:rsid w:val="005C7CB5"/>
    <w:rsid w:val="005D04FA"/>
    <w:rsid w:val="005D1723"/>
    <w:rsid w:val="005D2673"/>
    <w:rsid w:val="005D3059"/>
    <w:rsid w:val="005D3A86"/>
    <w:rsid w:val="005D3E80"/>
    <w:rsid w:val="005D47F0"/>
    <w:rsid w:val="005D4C01"/>
    <w:rsid w:val="005D5AF9"/>
    <w:rsid w:val="005D6018"/>
    <w:rsid w:val="005D7168"/>
    <w:rsid w:val="005D74C1"/>
    <w:rsid w:val="005E009C"/>
    <w:rsid w:val="005E0178"/>
    <w:rsid w:val="005E0DCD"/>
    <w:rsid w:val="005E13D4"/>
    <w:rsid w:val="005E1988"/>
    <w:rsid w:val="005E2112"/>
    <w:rsid w:val="005E305C"/>
    <w:rsid w:val="005E3626"/>
    <w:rsid w:val="005E4724"/>
    <w:rsid w:val="005E53EA"/>
    <w:rsid w:val="005E595B"/>
    <w:rsid w:val="005E5985"/>
    <w:rsid w:val="005E6541"/>
    <w:rsid w:val="005E7768"/>
    <w:rsid w:val="005E77E1"/>
    <w:rsid w:val="005E7E39"/>
    <w:rsid w:val="005F0436"/>
    <w:rsid w:val="005F402C"/>
    <w:rsid w:val="005F4A07"/>
    <w:rsid w:val="005F501C"/>
    <w:rsid w:val="005F55A3"/>
    <w:rsid w:val="005F55F8"/>
    <w:rsid w:val="005F57B4"/>
    <w:rsid w:val="005F58BD"/>
    <w:rsid w:val="005F626E"/>
    <w:rsid w:val="006002C5"/>
    <w:rsid w:val="006003DF"/>
    <w:rsid w:val="00601791"/>
    <w:rsid w:val="00601BCD"/>
    <w:rsid w:val="006033BC"/>
    <w:rsid w:val="00604509"/>
    <w:rsid w:val="0060469B"/>
    <w:rsid w:val="00605AD6"/>
    <w:rsid w:val="006061DC"/>
    <w:rsid w:val="006077D2"/>
    <w:rsid w:val="00607A66"/>
    <w:rsid w:val="00607FC1"/>
    <w:rsid w:val="00610260"/>
    <w:rsid w:val="0061035E"/>
    <w:rsid w:val="00610787"/>
    <w:rsid w:val="0061230B"/>
    <w:rsid w:val="00615DD4"/>
    <w:rsid w:val="00616599"/>
    <w:rsid w:val="00616A2F"/>
    <w:rsid w:val="0061710E"/>
    <w:rsid w:val="00617472"/>
    <w:rsid w:val="00617873"/>
    <w:rsid w:val="006204D5"/>
    <w:rsid w:val="00620F88"/>
    <w:rsid w:val="00621057"/>
    <w:rsid w:val="00621321"/>
    <w:rsid w:val="00622066"/>
    <w:rsid w:val="006226BC"/>
    <w:rsid w:val="00624011"/>
    <w:rsid w:val="00624820"/>
    <w:rsid w:val="00626758"/>
    <w:rsid w:val="00626808"/>
    <w:rsid w:val="00627271"/>
    <w:rsid w:val="00627E7B"/>
    <w:rsid w:val="0063019F"/>
    <w:rsid w:val="0063052A"/>
    <w:rsid w:val="00630B10"/>
    <w:rsid w:val="00630F44"/>
    <w:rsid w:val="0063135D"/>
    <w:rsid w:val="00631919"/>
    <w:rsid w:val="006320EF"/>
    <w:rsid w:val="00633409"/>
    <w:rsid w:val="0063516A"/>
    <w:rsid w:val="00636758"/>
    <w:rsid w:val="00636BCC"/>
    <w:rsid w:val="00640A93"/>
    <w:rsid w:val="00641F18"/>
    <w:rsid w:val="006428A0"/>
    <w:rsid w:val="0064336F"/>
    <w:rsid w:val="006438F4"/>
    <w:rsid w:val="00644424"/>
    <w:rsid w:val="0064474D"/>
    <w:rsid w:val="00644C1A"/>
    <w:rsid w:val="00644DBB"/>
    <w:rsid w:val="00646C17"/>
    <w:rsid w:val="006471F7"/>
    <w:rsid w:val="00647B1D"/>
    <w:rsid w:val="00650697"/>
    <w:rsid w:val="00651346"/>
    <w:rsid w:val="006517D0"/>
    <w:rsid w:val="006517F8"/>
    <w:rsid w:val="006519CA"/>
    <w:rsid w:val="00652450"/>
    <w:rsid w:val="006525CF"/>
    <w:rsid w:val="0065267B"/>
    <w:rsid w:val="0065310A"/>
    <w:rsid w:val="006534A9"/>
    <w:rsid w:val="006534D9"/>
    <w:rsid w:val="00654909"/>
    <w:rsid w:val="00654F94"/>
    <w:rsid w:val="0065569D"/>
    <w:rsid w:val="006557C0"/>
    <w:rsid w:val="00655D0D"/>
    <w:rsid w:val="00656D64"/>
    <w:rsid w:val="0065702D"/>
    <w:rsid w:val="006572E0"/>
    <w:rsid w:val="0066113C"/>
    <w:rsid w:val="0066261A"/>
    <w:rsid w:val="00662682"/>
    <w:rsid w:val="0066275E"/>
    <w:rsid w:val="00663C2D"/>
    <w:rsid w:val="00665A62"/>
    <w:rsid w:val="00665C04"/>
    <w:rsid w:val="00666664"/>
    <w:rsid w:val="0066734B"/>
    <w:rsid w:val="00670166"/>
    <w:rsid w:val="00671BEF"/>
    <w:rsid w:val="00674A95"/>
    <w:rsid w:val="00674C3D"/>
    <w:rsid w:val="00675AB9"/>
    <w:rsid w:val="00676F9F"/>
    <w:rsid w:val="0067718F"/>
    <w:rsid w:val="00677565"/>
    <w:rsid w:val="006776B2"/>
    <w:rsid w:val="006815BC"/>
    <w:rsid w:val="00682370"/>
    <w:rsid w:val="0068259C"/>
    <w:rsid w:val="0068272F"/>
    <w:rsid w:val="00683EB8"/>
    <w:rsid w:val="00684722"/>
    <w:rsid w:val="0068496A"/>
    <w:rsid w:val="00684B13"/>
    <w:rsid w:val="00685C4D"/>
    <w:rsid w:val="0068602C"/>
    <w:rsid w:val="0068666D"/>
    <w:rsid w:val="00687104"/>
    <w:rsid w:val="00690EB8"/>
    <w:rsid w:val="00691F64"/>
    <w:rsid w:val="00691FB6"/>
    <w:rsid w:val="00692002"/>
    <w:rsid w:val="00692087"/>
    <w:rsid w:val="00692264"/>
    <w:rsid w:val="00692708"/>
    <w:rsid w:val="00692A9C"/>
    <w:rsid w:val="00693502"/>
    <w:rsid w:val="00695179"/>
    <w:rsid w:val="006959F9"/>
    <w:rsid w:val="00696BF2"/>
    <w:rsid w:val="00697BE4"/>
    <w:rsid w:val="006A127E"/>
    <w:rsid w:val="006A1A9D"/>
    <w:rsid w:val="006A5938"/>
    <w:rsid w:val="006A5F16"/>
    <w:rsid w:val="006B2F94"/>
    <w:rsid w:val="006B3667"/>
    <w:rsid w:val="006B3B9E"/>
    <w:rsid w:val="006B5CB6"/>
    <w:rsid w:val="006B5CE4"/>
    <w:rsid w:val="006B721C"/>
    <w:rsid w:val="006B737D"/>
    <w:rsid w:val="006B7CA1"/>
    <w:rsid w:val="006B7E8A"/>
    <w:rsid w:val="006C08AD"/>
    <w:rsid w:val="006C103E"/>
    <w:rsid w:val="006C1123"/>
    <w:rsid w:val="006C1A9C"/>
    <w:rsid w:val="006C2076"/>
    <w:rsid w:val="006C3B36"/>
    <w:rsid w:val="006C3E68"/>
    <w:rsid w:val="006C5991"/>
    <w:rsid w:val="006C6A2F"/>
    <w:rsid w:val="006C75FA"/>
    <w:rsid w:val="006C7CF2"/>
    <w:rsid w:val="006D045A"/>
    <w:rsid w:val="006D075B"/>
    <w:rsid w:val="006D0CE8"/>
    <w:rsid w:val="006D10DE"/>
    <w:rsid w:val="006D1231"/>
    <w:rsid w:val="006D24CA"/>
    <w:rsid w:val="006D2C0C"/>
    <w:rsid w:val="006D3C6E"/>
    <w:rsid w:val="006D453B"/>
    <w:rsid w:val="006D58D2"/>
    <w:rsid w:val="006D69C6"/>
    <w:rsid w:val="006D777A"/>
    <w:rsid w:val="006E0979"/>
    <w:rsid w:val="006E0A9D"/>
    <w:rsid w:val="006E1279"/>
    <w:rsid w:val="006E168F"/>
    <w:rsid w:val="006E1A29"/>
    <w:rsid w:val="006E2AA9"/>
    <w:rsid w:val="006E4AA9"/>
    <w:rsid w:val="006E50C9"/>
    <w:rsid w:val="006E6BF4"/>
    <w:rsid w:val="006E77B3"/>
    <w:rsid w:val="006E7A38"/>
    <w:rsid w:val="006E7B14"/>
    <w:rsid w:val="006F1398"/>
    <w:rsid w:val="006F1970"/>
    <w:rsid w:val="006F24CF"/>
    <w:rsid w:val="006F2CE0"/>
    <w:rsid w:val="006F2DC8"/>
    <w:rsid w:val="006F334B"/>
    <w:rsid w:val="006F3E4F"/>
    <w:rsid w:val="006F5430"/>
    <w:rsid w:val="006F61E7"/>
    <w:rsid w:val="006F75CC"/>
    <w:rsid w:val="006F7E02"/>
    <w:rsid w:val="00700F08"/>
    <w:rsid w:val="0070238C"/>
    <w:rsid w:val="00702D49"/>
    <w:rsid w:val="007033C1"/>
    <w:rsid w:val="007049A3"/>
    <w:rsid w:val="00704E63"/>
    <w:rsid w:val="0070646B"/>
    <w:rsid w:val="0071017B"/>
    <w:rsid w:val="0071074F"/>
    <w:rsid w:val="00710FE8"/>
    <w:rsid w:val="0071157A"/>
    <w:rsid w:val="00711C41"/>
    <w:rsid w:val="00712C29"/>
    <w:rsid w:val="00713B22"/>
    <w:rsid w:val="00715AD5"/>
    <w:rsid w:val="00716A40"/>
    <w:rsid w:val="00716ACF"/>
    <w:rsid w:val="00720176"/>
    <w:rsid w:val="007205A5"/>
    <w:rsid w:val="007213F5"/>
    <w:rsid w:val="00722225"/>
    <w:rsid w:val="00722229"/>
    <w:rsid w:val="00722727"/>
    <w:rsid w:val="00723177"/>
    <w:rsid w:val="00724673"/>
    <w:rsid w:val="00725F80"/>
    <w:rsid w:val="00727C1E"/>
    <w:rsid w:val="007314A7"/>
    <w:rsid w:val="0073431D"/>
    <w:rsid w:val="007344F6"/>
    <w:rsid w:val="00735963"/>
    <w:rsid w:val="0073609F"/>
    <w:rsid w:val="00736212"/>
    <w:rsid w:val="00736380"/>
    <w:rsid w:val="0073670C"/>
    <w:rsid w:val="00736AA9"/>
    <w:rsid w:val="00737559"/>
    <w:rsid w:val="00737DBE"/>
    <w:rsid w:val="0074015A"/>
    <w:rsid w:val="0074077D"/>
    <w:rsid w:val="00741B4A"/>
    <w:rsid w:val="007428EA"/>
    <w:rsid w:val="00743747"/>
    <w:rsid w:val="007437FC"/>
    <w:rsid w:val="00744542"/>
    <w:rsid w:val="00744EEC"/>
    <w:rsid w:val="0074710D"/>
    <w:rsid w:val="00750F62"/>
    <w:rsid w:val="00751010"/>
    <w:rsid w:val="00751D28"/>
    <w:rsid w:val="007526B2"/>
    <w:rsid w:val="00752BA0"/>
    <w:rsid w:val="00753075"/>
    <w:rsid w:val="007540D8"/>
    <w:rsid w:val="00755538"/>
    <w:rsid w:val="00755684"/>
    <w:rsid w:val="00755C89"/>
    <w:rsid w:val="00755E14"/>
    <w:rsid w:val="00755EDF"/>
    <w:rsid w:val="0076011B"/>
    <w:rsid w:val="007602AE"/>
    <w:rsid w:val="00762325"/>
    <w:rsid w:val="007631D5"/>
    <w:rsid w:val="007631E2"/>
    <w:rsid w:val="00763228"/>
    <w:rsid w:val="007644DE"/>
    <w:rsid w:val="00764A52"/>
    <w:rsid w:val="0076592F"/>
    <w:rsid w:val="00771DB7"/>
    <w:rsid w:val="00772192"/>
    <w:rsid w:val="0077340D"/>
    <w:rsid w:val="00773852"/>
    <w:rsid w:val="00773C45"/>
    <w:rsid w:val="007752C6"/>
    <w:rsid w:val="007755AF"/>
    <w:rsid w:val="00775B54"/>
    <w:rsid w:val="00775E94"/>
    <w:rsid w:val="00777A9B"/>
    <w:rsid w:val="00777BBC"/>
    <w:rsid w:val="00777DAE"/>
    <w:rsid w:val="0078108A"/>
    <w:rsid w:val="00781246"/>
    <w:rsid w:val="00781894"/>
    <w:rsid w:val="00781B2C"/>
    <w:rsid w:val="007832E0"/>
    <w:rsid w:val="00783307"/>
    <w:rsid w:val="0078336E"/>
    <w:rsid w:val="00784117"/>
    <w:rsid w:val="0078464C"/>
    <w:rsid w:val="00784952"/>
    <w:rsid w:val="007858A2"/>
    <w:rsid w:val="0078602A"/>
    <w:rsid w:val="007860F9"/>
    <w:rsid w:val="00786E66"/>
    <w:rsid w:val="00787073"/>
    <w:rsid w:val="00787D1C"/>
    <w:rsid w:val="00790126"/>
    <w:rsid w:val="00790B7B"/>
    <w:rsid w:val="00791181"/>
    <w:rsid w:val="00791311"/>
    <w:rsid w:val="00791352"/>
    <w:rsid w:val="00791693"/>
    <w:rsid w:val="00792E8B"/>
    <w:rsid w:val="007933B1"/>
    <w:rsid w:val="007943DE"/>
    <w:rsid w:val="00796314"/>
    <w:rsid w:val="0079748C"/>
    <w:rsid w:val="007A030F"/>
    <w:rsid w:val="007A152D"/>
    <w:rsid w:val="007A2223"/>
    <w:rsid w:val="007A65AC"/>
    <w:rsid w:val="007A723E"/>
    <w:rsid w:val="007A78EF"/>
    <w:rsid w:val="007B0E4F"/>
    <w:rsid w:val="007B1CFE"/>
    <w:rsid w:val="007B1F25"/>
    <w:rsid w:val="007B2037"/>
    <w:rsid w:val="007B2CD3"/>
    <w:rsid w:val="007B2D72"/>
    <w:rsid w:val="007B2E9F"/>
    <w:rsid w:val="007B3BFF"/>
    <w:rsid w:val="007B40A9"/>
    <w:rsid w:val="007B532B"/>
    <w:rsid w:val="007B54D9"/>
    <w:rsid w:val="007B55E9"/>
    <w:rsid w:val="007B639F"/>
    <w:rsid w:val="007B68B1"/>
    <w:rsid w:val="007B6B88"/>
    <w:rsid w:val="007B76E5"/>
    <w:rsid w:val="007C024D"/>
    <w:rsid w:val="007C06B4"/>
    <w:rsid w:val="007C136B"/>
    <w:rsid w:val="007C15A1"/>
    <w:rsid w:val="007C25C6"/>
    <w:rsid w:val="007C2A11"/>
    <w:rsid w:val="007C3336"/>
    <w:rsid w:val="007C3AA8"/>
    <w:rsid w:val="007C6033"/>
    <w:rsid w:val="007C610E"/>
    <w:rsid w:val="007C7639"/>
    <w:rsid w:val="007D02A3"/>
    <w:rsid w:val="007D0F9C"/>
    <w:rsid w:val="007D12E6"/>
    <w:rsid w:val="007D1EF7"/>
    <w:rsid w:val="007D37DC"/>
    <w:rsid w:val="007D3FDB"/>
    <w:rsid w:val="007D418F"/>
    <w:rsid w:val="007D5710"/>
    <w:rsid w:val="007D57CD"/>
    <w:rsid w:val="007D5A92"/>
    <w:rsid w:val="007D5D18"/>
    <w:rsid w:val="007D6940"/>
    <w:rsid w:val="007D72B4"/>
    <w:rsid w:val="007D7A42"/>
    <w:rsid w:val="007D7B79"/>
    <w:rsid w:val="007E09A8"/>
    <w:rsid w:val="007E0CEA"/>
    <w:rsid w:val="007E106C"/>
    <w:rsid w:val="007E1FFE"/>
    <w:rsid w:val="007E2E08"/>
    <w:rsid w:val="007E3046"/>
    <w:rsid w:val="007E3DD8"/>
    <w:rsid w:val="007E6972"/>
    <w:rsid w:val="007E747B"/>
    <w:rsid w:val="007E791F"/>
    <w:rsid w:val="007F0D2D"/>
    <w:rsid w:val="007F0E1E"/>
    <w:rsid w:val="007F16E6"/>
    <w:rsid w:val="007F1890"/>
    <w:rsid w:val="007F2308"/>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F70"/>
    <w:rsid w:val="008041B2"/>
    <w:rsid w:val="008046D3"/>
    <w:rsid w:val="00804CDE"/>
    <w:rsid w:val="008056C8"/>
    <w:rsid w:val="00805CBC"/>
    <w:rsid w:val="00806C5F"/>
    <w:rsid w:val="0080769D"/>
    <w:rsid w:val="008077B7"/>
    <w:rsid w:val="00807BBB"/>
    <w:rsid w:val="00807D4E"/>
    <w:rsid w:val="0081029B"/>
    <w:rsid w:val="0081359C"/>
    <w:rsid w:val="00814B66"/>
    <w:rsid w:val="00816505"/>
    <w:rsid w:val="00817399"/>
    <w:rsid w:val="00817D33"/>
    <w:rsid w:val="00820552"/>
    <w:rsid w:val="00820C50"/>
    <w:rsid w:val="00820C8C"/>
    <w:rsid w:val="008212D6"/>
    <w:rsid w:val="008215E2"/>
    <w:rsid w:val="00821D6F"/>
    <w:rsid w:val="00822512"/>
    <w:rsid w:val="00823592"/>
    <w:rsid w:val="00823E6E"/>
    <w:rsid w:val="0082404F"/>
    <w:rsid w:val="00824096"/>
    <w:rsid w:val="008244E6"/>
    <w:rsid w:val="00825020"/>
    <w:rsid w:val="0082598F"/>
    <w:rsid w:val="0082730A"/>
    <w:rsid w:val="0082795C"/>
    <w:rsid w:val="0083104A"/>
    <w:rsid w:val="008313F5"/>
    <w:rsid w:val="00832C74"/>
    <w:rsid w:val="008357E1"/>
    <w:rsid w:val="008358C3"/>
    <w:rsid w:val="00835D84"/>
    <w:rsid w:val="00836414"/>
    <w:rsid w:val="00836673"/>
    <w:rsid w:val="00836E0E"/>
    <w:rsid w:val="00836F63"/>
    <w:rsid w:val="00840386"/>
    <w:rsid w:val="00840A18"/>
    <w:rsid w:val="008419F9"/>
    <w:rsid w:val="00841B85"/>
    <w:rsid w:val="008434F0"/>
    <w:rsid w:val="008435DE"/>
    <w:rsid w:val="00843E19"/>
    <w:rsid w:val="00844059"/>
    <w:rsid w:val="00844166"/>
    <w:rsid w:val="008448CC"/>
    <w:rsid w:val="00844B04"/>
    <w:rsid w:val="008454C1"/>
    <w:rsid w:val="008458F7"/>
    <w:rsid w:val="0084674D"/>
    <w:rsid w:val="00847492"/>
    <w:rsid w:val="008479D6"/>
    <w:rsid w:val="00850984"/>
    <w:rsid w:val="00850BE7"/>
    <w:rsid w:val="00851438"/>
    <w:rsid w:val="00851504"/>
    <w:rsid w:val="00853968"/>
    <w:rsid w:val="00853CBC"/>
    <w:rsid w:val="00853F12"/>
    <w:rsid w:val="008553A6"/>
    <w:rsid w:val="008561E1"/>
    <w:rsid w:val="00856925"/>
    <w:rsid w:val="00857037"/>
    <w:rsid w:val="00857171"/>
    <w:rsid w:val="0085736A"/>
    <w:rsid w:val="00857967"/>
    <w:rsid w:val="00857B52"/>
    <w:rsid w:val="00860512"/>
    <w:rsid w:val="00860A90"/>
    <w:rsid w:val="00861D60"/>
    <w:rsid w:val="0086225D"/>
    <w:rsid w:val="00862B4D"/>
    <w:rsid w:val="0086340C"/>
    <w:rsid w:val="0086416E"/>
    <w:rsid w:val="0086434F"/>
    <w:rsid w:val="00864E84"/>
    <w:rsid w:val="00865425"/>
    <w:rsid w:val="008656E5"/>
    <w:rsid w:val="008663AB"/>
    <w:rsid w:val="0086720F"/>
    <w:rsid w:val="0086728A"/>
    <w:rsid w:val="0086760C"/>
    <w:rsid w:val="00867DC9"/>
    <w:rsid w:val="00870260"/>
    <w:rsid w:val="00870761"/>
    <w:rsid w:val="0087173E"/>
    <w:rsid w:val="00872F2F"/>
    <w:rsid w:val="00873416"/>
    <w:rsid w:val="0087371A"/>
    <w:rsid w:val="0087462F"/>
    <w:rsid w:val="0087489E"/>
    <w:rsid w:val="00874A07"/>
    <w:rsid w:val="00874AFE"/>
    <w:rsid w:val="00874EF4"/>
    <w:rsid w:val="008764B0"/>
    <w:rsid w:val="008773E3"/>
    <w:rsid w:val="0087757C"/>
    <w:rsid w:val="0088020C"/>
    <w:rsid w:val="00880869"/>
    <w:rsid w:val="00880A3D"/>
    <w:rsid w:val="00880C98"/>
    <w:rsid w:val="0088224D"/>
    <w:rsid w:val="0088242E"/>
    <w:rsid w:val="00883C72"/>
    <w:rsid w:val="00885164"/>
    <w:rsid w:val="0088633D"/>
    <w:rsid w:val="00887E30"/>
    <w:rsid w:val="00890038"/>
    <w:rsid w:val="00890EB9"/>
    <w:rsid w:val="00890FCC"/>
    <w:rsid w:val="00893525"/>
    <w:rsid w:val="00894A86"/>
    <w:rsid w:val="00895A68"/>
    <w:rsid w:val="00896259"/>
    <w:rsid w:val="00896375"/>
    <w:rsid w:val="00897C56"/>
    <w:rsid w:val="00897D1F"/>
    <w:rsid w:val="008A0232"/>
    <w:rsid w:val="008A06CD"/>
    <w:rsid w:val="008A0C8A"/>
    <w:rsid w:val="008A3B52"/>
    <w:rsid w:val="008A4519"/>
    <w:rsid w:val="008A5D29"/>
    <w:rsid w:val="008A5E57"/>
    <w:rsid w:val="008A618D"/>
    <w:rsid w:val="008A69F1"/>
    <w:rsid w:val="008A7059"/>
    <w:rsid w:val="008A7975"/>
    <w:rsid w:val="008B0F4D"/>
    <w:rsid w:val="008B1E55"/>
    <w:rsid w:val="008B352A"/>
    <w:rsid w:val="008B382D"/>
    <w:rsid w:val="008B3845"/>
    <w:rsid w:val="008B3E05"/>
    <w:rsid w:val="008B3EEB"/>
    <w:rsid w:val="008B4ACB"/>
    <w:rsid w:val="008B591E"/>
    <w:rsid w:val="008B6260"/>
    <w:rsid w:val="008B7457"/>
    <w:rsid w:val="008C0413"/>
    <w:rsid w:val="008C05EE"/>
    <w:rsid w:val="008C1238"/>
    <w:rsid w:val="008C163F"/>
    <w:rsid w:val="008C2027"/>
    <w:rsid w:val="008C2A5D"/>
    <w:rsid w:val="008C3442"/>
    <w:rsid w:val="008C4768"/>
    <w:rsid w:val="008C499E"/>
    <w:rsid w:val="008C60E9"/>
    <w:rsid w:val="008C61EE"/>
    <w:rsid w:val="008C6CB4"/>
    <w:rsid w:val="008D0237"/>
    <w:rsid w:val="008D08B1"/>
    <w:rsid w:val="008D170D"/>
    <w:rsid w:val="008D1750"/>
    <w:rsid w:val="008D2914"/>
    <w:rsid w:val="008D3F4C"/>
    <w:rsid w:val="008D41C3"/>
    <w:rsid w:val="008D455D"/>
    <w:rsid w:val="008D4B44"/>
    <w:rsid w:val="008D5FA7"/>
    <w:rsid w:val="008D685C"/>
    <w:rsid w:val="008D6D8B"/>
    <w:rsid w:val="008D77BB"/>
    <w:rsid w:val="008D79A0"/>
    <w:rsid w:val="008D7C6C"/>
    <w:rsid w:val="008E0598"/>
    <w:rsid w:val="008E08F7"/>
    <w:rsid w:val="008E177D"/>
    <w:rsid w:val="008E1BCA"/>
    <w:rsid w:val="008E3740"/>
    <w:rsid w:val="008E3BC2"/>
    <w:rsid w:val="008E43EC"/>
    <w:rsid w:val="008E45FE"/>
    <w:rsid w:val="008E463D"/>
    <w:rsid w:val="008E5319"/>
    <w:rsid w:val="008E5342"/>
    <w:rsid w:val="008E5471"/>
    <w:rsid w:val="008E5CD0"/>
    <w:rsid w:val="008E5F9B"/>
    <w:rsid w:val="008E6B58"/>
    <w:rsid w:val="008E6CD8"/>
    <w:rsid w:val="008E6DBE"/>
    <w:rsid w:val="008E7EE0"/>
    <w:rsid w:val="008F0773"/>
    <w:rsid w:val="008F12A7"/>
    <w:rsid w:val="008F15B0"/>
    <w:rsid w:val="008F2A8C"/>
    <w:rsid w:val="008F3200"/>
    <w:rsid w:val="008F439C"/>
    <w:rsid w:val="008F577E"/>
    <w:rsid w:val="008F603E"/>
    <w:rsid w:val="008F6EED"/>
    <w:rsid w:val="008F73FA"/>
    <w:rsid w:val="008F7610"/>
    <w:rsid w:val="008F7705"/>
    <w:rsid w:val="00900395"/>
    <w:rsid w:val="00900F9B"/>
    <w:rsid w:val="00901327"/>
    <w:rsid w:val="00901944"/>
    <w:rsid w:val="009022F5"/>
    <w:rsid w:val="00902935"/>
    <w:rsid w:val="00903038"/>
    <w:rsid w:val="00903064"/>
    <w:rsid w:val="0090374A"/>
    <w:rsid w:val="00904044"/>
    <w:rsid w:val="00904188"/>
    <w:rsid w:val="00904537"/>
    <w:rsid w:val="0090483A"/>
    <w:rsid w:val="00904C04"/>
    <w:rsid w:val="00904CFD"/>
    <w:rsid w:val="0090524A"/>
    <w:rsid w:val="0090553F"/>
    <w:rsid w:val="00905711"/>
    <w:rsid w:val="0090578D"/>
    <w:rsid w:val="009064EB"/>
    <w:rsid w:val="00910108"/>
    <w:rsid w:val="00911019"/>
    <w:rsid w:val="00912A1C"/>
    <w:rsid w:val="00912FD0"/>
    <w:rsid w:val="009131D2"/>
    <w:rsid w:val="009132C2"/>
    <w:rsid w:val="009136FD"/>
    <w:rsid w:val="00913D27"/>
    <w:rsid w:val="009140D0"/>
    <w:rsid w:val="009147A5"/>
    <w:rsid w:val="00914CAC"/>
    <w:rsid w:val="00916049"/>
    <w:rsid w:val="00916D55"/>
    <w:rsid w:val="00917279"/>
    <w:rsid w:val="00917AFE"/>
    <w:rsid w:val="00917CB0"/>
    <w:rsid w:val="00920232"/>
    <w:rsid w:val="00921FD7"/>
    <w:rsid w:val="009241CD"/>
    <w:rsid w:val="009248A5"/>
    <w:rsid w:val="0092510F"/>
    <w:rsid w:val="009251D0"/>
    <w:rsid w:val="00925AAB"/>
    <w:rsid w:val="00926262"/>
    <w:rsid w:val="00926D77"/>
    <w:rsid w:val="0092780E"/>
    <w:rsid w:val="009304A0"/>
    <w:rsid w:val="00930696"/>
    <w:rsid w:val="00930751"/>
    <w:rsid w:val="00930E60"/>
    <w:rsid w:val="0093214D"/>
    <w:rsid w:val="0093302B"/>
    <w:rsid w:val="00933D63"/>
    <w:rsid w:val="00934F9C"/>
    <w:rsid w:val="00936088"/>
    <w:rsid w:val="009367DB"/>
    <w:rsid w:val="0093767B"/>
    <w:rsid w:val="00937794"/>
    <w:rsid w:val="00940A33"/>
    <w:rsid w:val="009414F1"/>
    <w:rsid w:val="00941F2B"/>
    <w:rsid w:val="00942B2E"/>
    <w:rsid w:val="00942E77"/>
    <w:rsid w:val="00945A15"/>
    <w:rsid w:val="0094697D"/>
    <w:rsid w:val="00946C91"/>
    <w:rsid w:val="00947318"/>
    <w:rsid w:val="00950F0C"/>
    <w:rsid w:val="0095102F"/>
    <w:rsid w:val="0095190C"/>
    <w:rsid w:val="00951DE2"/>
    <w:rsid w:val="00952796"/>
    <w:rsid w:val="009529B6"/>
    <w:rsid w:val="0095378E"/>
    <w:rsid w:val="0095462C"/>
    <w:rsid w:val="00954DF6"/>
    <w:rsid w:val="00955173"/>
    <w:rsid w:val="00955C2B"/>
    <w:rsid w:val="00955E63"/>
    <w:rsid w:val="009566EE"/>
    <w:rsid w:val="00960ED2"/>
    <w:rsid w:val="00961659"/>
    <w:rsid w:val="00962F1C"/>
    <w:rsid w:val="00963A6D"/>
    <w:rsid w:val="00963FC1"/>
    <w:rsid w:val="00966610"/>
    <w:rsid w:val="00967702"/>
    <w:rsid w:val="0097077E"/>
    <w:rsid w:val="009710FF"/>
    <w:rsid w:val="00971389"/>
    <w:rsid w:val="00971641"/>
    <w:rsid w:val="00971B09"/>
    <w:rsid w:val="0097238C"/>
    <w:rsid w:val="00972BAE"/>
    <w:rsid w:val="0097312F"/>
    <w:rsid w:val="00974857"/>
    <w:rsid w:val="00974CD3"/>
    <w:rsid w:val="00975596"/>
    <w:rsid w:val="009760F8"/>
    <w:rsid w:val="00976947"/>
    <w:rsid w:val="00981EAA"/>
    <w:rsid w:val="00982523"/>
    <w:rsid w:val="009830AD"/>
    <w:rsid w:val="00983910"/>
    <w:rsid w:val="00983A9B"/>
    <w:rsid w:val="009849B6"/>
    <w:rsid w:val="009853B6"/>
    <w:rsid w:val="00987269"/>
    <w:rsid w:val="009873A2"/>
    <w:rsid w:val="00987779"/>
    <w:rsid w:val="0099195C"/>
    <w:rsid w:val="00992112"/>
    <w:rsid w:val="009935B1"/>
    <w:rsid w:val="00994314"/>
    <w:rsid w:val="00994466"/>
    <w:rsid w:val="0099451D"/>
    <w:rsid w:val="0099455B"/>
    <w:rsid w:val="00995E85"/>
    <w:rsid w:val="00996AF4"/>
    <w:rsid w:val="0099743A"/>
    <w:rsid w:val="00997790"/>
    <w:rsid w:val="009A019A"/>
    <w:rsid w:val="009A0244"/>
    <w:rsid w:val="009A07BB"/>
    <w:rsid w:val="009A0AF9"/>
    <w:rsid w:val="009A10C7"/>
    <w:rsid w:val="009A1174"/>
    <w:rsid w:val="009A1620"/>
    <w:rsid w:val="009A2DBD"/>
    <w:rsid w:val="009A2F51"/>
    <w:rsid w:val="009A4147"/>
    <w:rsid w:val="009A47B5"/>
    <w:rsid w:val="009A4FBA"/>
    <w:rsid w:val="009A5E57"/>
    <w:rsid w:val="009A665C"/>
    <w:rsid w:val="009B034E"/>
    <w:rsid w:val="009B03DE"/>
    <w:rsid w:val="009B0853"/>
    <w:rsid w:val="009B241E"/>
    <w:rsid w:val="009B43BB"/>
    <w:rsid w:val="009B46EA"/>
    <w:rsid w:val="009B6156"/>
    <w:rsid w:val="009B6D0F"/>
    <w:rsid w:val="009B6F95"/>
    <w:rsid w:val="009B710B"/>
    <w:rsid w:val="009B7988"/>
    <w:rsid w:val="009B7B37"/>
    <w:rsid w:val="009C0495"/>
    <w:rsid w:val="009C0515"/>
    <w:rsid w:val="009C0727"/>
    <w:rsid w:val="009C15D1"/>
    <w:rsid w:val="009C1EE8"/>
    <w:rsid w:val="009C2203"/>
    <w:rsid w:val="009C23F9"/>
    <w:rsid w:val="009C2FB6"/>
    <w:rsid w:val="009C316B"/>
    <w:rsid w:val="009C3663"/>
    <w:rsid w:val="009C3D08"/>
    <w:rsid w:val="009C5587"/>
    <w:rsid w:val="009C5A3F"/>
    <w:rsid w:val="009C7A70"/>
    <w:rsid w:val="009D1226"/>
    <w:rsid w:val="009D14BC"/>
    <w:rsid w:val="009D2FBB"/>
    <w:rsid w:val="009D30A1"/>
    <w:rsid w:val="009D3818"/>
    <w:rsid w:val="009D4FB6"/>
    <w:rsid w:val="009D563A"/>
    <w:rsid w:val="009D58EC"/>
    <w:rsid w:val="009D63E2"/>
    <w:rsid w:val="009D66BA"/>
    <w:rsid w:val="009D70D7"/>
    <w:rsid w:val="009D743F"/>
    <w:rsid w:val="009E0EA6"/>
    <w:rsid w:val="009E1E8A"/>
    <w:rsid w:val="009E20F5"/>
    <w:rsid w:val="009E2FFB"/>
    <w:rsid w:val="009E3341"/>
    <w:rsid w:val="009E449B"/>
    <w:rsid w:val="009E4AD4"/>
    <w:rsid w:val="009E525F"/>
    <w:rsid w:val="009E6459"/>
    <w:rsid w:val="009E651C"/>
    <w:rsid w:val="009E68AC"/>
    <w:rsid w:val="009E7DBD"/>
    <w:rsid w:val="009F02A9"/>
    <w:rsid w:val="009F04C2"/>
    <w:rsid w:val="009F152E"/>
    <w:rsid w:val="009F1C56"/>
    <w:rsid w:val="009F3D03"/>
    <w:rsid w:val="009F421F"/>
    <w:rsid w:val="009F466F"/>
    <w:rsid w:val="009F4900"/>
    <w:rsid w:val="009F4E87"/>
    <w:rsid w:val="009F555D"/>
    <w:rsid w:val="009F68A0"/>
    <w:rsid w:val="009F71C4"/>
    <w:rsid w:val="00A0110C"/>
    <w:rsid w:val="00A03435"/>
    <w:rsid w:val="00A03BCF"/>
    <w:rsid w:val="00A0460F"/>
    <w:rsid w:val="00A0698B"/>
    <w:rsid w:val="00A06E51"/>
    <w:rsid w:val="00A10B3C"/>
    <w:rsid w:val="00A1185D"/>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3269"/>
    <w:rsid w:val="00A235F8"/>
    <w:rsid w:val="00A25815"/>
    <w:rsid w:val="00A275EF"/>
    <w:rsid w:val="00A2789E"/>
    <w:rsid w:val="00A3036D"/>
    <w:rsid w:val="00A3085C"/>
    <w:rsid w:val="00A30A44"/>
    <w:rsid w:val="00A316DF"/>
    <w:rsid w:val="00A31BCD"/>
    <w:rsid w:val="00A3224E"/>
    <w:rsid w:val="00A322E0"/>
    <w:rsid w:val="00A32693"/>
    <w:rsid w:val="00A35C04"/>
    <w:rsid w:val="00A37889"/>
    <w:rsid w:val="00A4100C"/>
    <w:rsid w:val="00A411E2"/>
    <w:rsid w:val="00A41F00"/>
    <w:rsid w:val="00A41FD3"/>
    <w:rsid w:val="00A4320B"/>
    <w:rsid w:val="00A4354B"/>
    <w:rsid w:val="00A4423A"/>
    <w:rsid w:val="00A45D73"/>
    <w:rsid w:val="00A46069"/>
    <w:rsid w:val="00A4618D"/>
    <w:rsid w:val="00A50354"/>
    <w:rsid w:val="00A50FE6"/>
    <w:rsid w:val="00A5255F"/>
    <w:rsid w:val="00A52B06"/>
    <w:rsid w:val="00A52B12"/>
    <w:rsid w:val="00A52D02"/>
    <w:rsid w:val="00A5364F"/>
    <w:rsid w:val="00A538DA"/>
    <w:rsid w:val="00A546BB"/>
    <w:rsid w:val="00A550FF"/>
    <w:rsid w:val="00A566E3"/>
    <w:rsid w:val="00A56E39"/>
    <w:rsid w:val="00A574CC"/>
    <w:rsid w:val="00A6040C"/>
    <w:rsid w:val="00A6446B"/>
    <w:rsid w:val="00A648D1"/>
    <w:rsid w:val="00A64E33"/>
    <w:rsid w:val="00A64E87"/>
    <w:rsid w:val="00A6590A"/>
    <w:rsid w:val="00A6636A"/>
    <w:rsid w:val="00A66CB6"/>
    <w:rsid w:val="00A67566"/>
    <w:rsid w:val="00A7008F"/>
    <w:rsid w:val="00A701AF"/>
    <w:rsid w:val="00A701CF"/>
    <w:rsid w:val="00A70460"/>
    <w:rsid w:val="00A71653"/>
    <w:rsid w:val="00A72F33"/>
    <w:rsid w:val="00A73ED2"/>
    <w:rsid w:val="00A74046"/>
    <w:rsid w:val="00A74C22"/>
    <w:rsid w:val="00A756C4"/>
    <w:rsid w:val="00A7717E"/>
    <w:rsid w:val="00A80E46"/>
    <w:rsid w:val="00A80E5A"/>
    <w:rsid w:val="00A80FFB"/>
    <w:rsid w:val="00A8132F"/>
    <w:rsid w:val="00A814D0"/>
    <w:rsid w:val="00A8197E"/>
    <w:rsid w:val="00A81B15"/>
    <w:rsid w:val="00A829DD"/>
    <w:rsid w:val="00A82DE5"/>
    <w:rsid w:val="00A8405D"/>
    <w:rsid w:val="00A84282"/>
    <w:rsid w:val="00A85199"/>
    <w:rsid w:val="00A856D4"/>
    <w:rsid w:val="00A85DBC"/>
    <w:rsid w:val="00A8629B"/>
    <w:rsid w:val="00A86D58"/>
    <w:rsid w:val="00A86F9E"/>
    <w:rsid w:val="00A90180"/>
    <w:rsid w:val="00A911E9"/>
    <w:rsid w:val="00A91237"/>
    <w:rsid w:val="00A9250F"/>
    <w:rsid w:val="00A92763"/>
    <w:rsid w:val="00A93335"/>
    <w:rsid w:val="00A93779"/>
    <w:rsid w:val="00A93808"/>
    <w:rsid w:val="00A93A97"/>
    <w:rsid w:val="00A93C1A"/>
    <w:rsid w:val="00A94061"/>
    <w:rsid w:val="00A94A47"/>
    <w:rsid w:val="00AA127E"/>
    <w:rsid w:val="00AA2083"/>
    <w:rsid w:val="00AA273A"/>
    <w:rsid w:val="00AA39E1"/>
    <w:rsid w:val="00AA4F2D"/>
    <w:rsid w:val="00AA596D"/>
    <w:rsid w:val="00AA63BB"/>
    <w:rsid w:val="00AA7647"/>
    <w:rsid w:val="00AA7A65"/>
    <w:rsid w:val="00AB0D17"/>
    <w:rsid w:val="00AB1326"/>
    <w:rsid w:val="00AB1950"/>
    <w:rsid w:val="00AB297C"/>
    <w:rsid w:val="00AB2EE6"/>
    <w:rsid w:val="00AB3431"/>
    <w:rsid w:val="00AB3AFA"/>
    <w:rsid w:val="00AB5723"/>
    <w:rsid w:val="00AB5E40"/>
    <w:rsid w:val="00AB6E69"/>
    <w:rsid w:val="00AB71FD"/>
    <w:rsid w:val="00AB7939"/>
    <w:rsid w:val="00AB7B86"/>
    <w:rsid w:val="00AC0B1D"/>
    <w:rsid w:val="00AC1B66"/>
    <w:rsid w:val="00AC1DE0"/>
    <w:rsid w:val="00AC27B0"/>
    <w:rsid w:val="00AC313C"/>
    <w:rsid w:val="00AC3888"/>
    <w:rsid w:val="00AC5074"/>
    <w:rsid w:val="00AC581D"/>
    <w:rsid w:val="00AC66AC"/>
    <w:rsid w:val="00AC70B9"/>
    <w:rsid w:val="00AC74C5"/>
    <w:rsid w:val="00AC7582"/>
    <w:rsid w:val="00AD2964"/>
    <w:rsid w:val="00AD37CA"/>
    <w:rsid w:val="00AD441F"/>
    <w:rsid w:val="00AD4E94"/>
    <w:rsid w:val="00AD4F97"/>
    <w:rsid w:val="00AD6E87"/>
    <w:rsid w:val="00AD7469"/>
    <w:rsid w:val="00AE248F"/>
    <w:rsid w:val="00AE28A3"/>
    <w:rsid w:val="00AE2ADB"/>
    <w:rsid w:val="00AE2B2E"/>
    <w:rsid w:val="00AE3123"/>
    <w:rsid w:val="00AE4076"/>
    <w:rsid w:val="00AE5070"/>
    <w:rsid w:val="00AE5297"/>
    <w:rsid w:val="00AE578C"/>
    <w:rsid w:val="00AE5981"/>
    <w:rsid w:val="00AE72FE"/>
    <w:rsid w:val="00AE78E1"/>
    <w:rsid w:val="00AE7BC6"/>
    <w:rsid w:val="00AF06D8"/>
    <w:rsid w:val="00AF15BD"/>
    <w:rsid w:val="00AF2110"/>
    <w:rsid w:val="00AF2EAD"/>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5CCE"/>
    <w:rsid w:val="00B06B6F"/>
    <w:rsid w:val="00B06E40"/>
    <w:rsid w:val="00B06F86"/>
    <w:rsid w:val="00B073B3"/>
    <w:rsid w:val="00B0780A"/>
    <w:rsid w:val="00B07D8E"/>
    <w:rsid w:val="00B07FAB"/>
    <w:rsid w:val="00B103BC"/>
    <w:rsid w:val="00B113F4"/>
    <w:rsid w:val="00B115B4"/>
    <w:rsid w:val="00B120CD"/>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3CBD"/>
    <w:rsid w:val="00B24406"/>
    <w:rsid w:val="00B25075"/>
    <w:rsid w:val="00B253A6"/>
    <w:rsid w:val="00B256FD"/>
    <w:rsid w:val="00B25FED"/>
    <w:rsid w:val="00B26159"/>
    <w:rsid w:val="00B26901"/>
    <w:rsid w:val="00B27F9F"/>
    <w:rsid w:val="00B300C3"/>
    <w:rsid w:val="00B3269E"/>
    <w:rsid w:val="00B33106"/>
    <w:rsid w:val="00B33C5C"/>
    <w:rsid w:val="00B33D71"/>
    <w:rsid w:val="00B34765"/>
    <w:rsid w:val="00B3487D"/>
    <w:rsid w:val="00B34E41"/>
    <w:rsid w:val="00B35F0E"/>
    <w:rsid w:val="00B363DD"/>
    <w:rsid w:val="00B36628"/>
    <w:rsid w:val="00B37316"/>
    <w:rsid w:val="00B3773D"/>
    <w:rsid w:val="00B379D8"/>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31C5"/>
    <w:rsid w:val="00B54185"/>
    <w:rsid w:val="00B54550"/>
    <w:rsid w:val="00B577F3"/>
    <w:rsid w:val="00B604D4"/>
    <w:rsid w:val="00B609D8"/>
    <w:rsid w:val="00B60BCA"/>
    <w:rsid w:val="00B61C74"/>
    <w:rsid w:val="00B62CD7"/>
    <w:rsid w:val="00B639B5"/>
    <w:rsid w:val="00B63B79"/>
    <w:rsid w:val="00B6460F"/>
    <w:rsid w:val="00B64E5F"/>
    <w:rsid w:val="00B65832"/>
    <w:rsid w:val="00B65B4D"/>
    <w:rsid w:val="00B664FC"/>
    <w:rsid w:val="00B66CF3"/>
    <w:rsid w:val="00B67E76"/>
    <w:rsid w:val="00B701BD"/>
    <w:rsid w:val="00B716FF"/>
    <w:rsid w:val="00B71D39"/>
    <w:rsid w:val="00B72468"/>
    <w:rsid w:val="00B74086"/>
    <w:rsid w:val="00B74758"/>
    <w:rsid w:val="00B75BCF"/>
    <w:rsid w:val="00B764EB"/>
    <w:rsid w:val="00B76818"/>
    <w:rsid w:val="00B77DA4"/>
    <w:rsid w:val="00B80374"/>
    <w:rsid w:val="00B809A2"/>
    <w:rsid w:val="00B80F90"/>
    <w:rsid w:val="00B8139B"/>
    <w:rsid w:val="00B82065"/>
    <w:rsid w:val="00B82EDE"/>
    <w:rsid w:val="00B83FD7"/>
    <w:rsid w:val="00B8446C"/>
    <w:rsid w:val="00B85AAD"/>
    <w:rsid w:val="00B85EF6"/>
    <w:rsid w:val="00B860C7"/>
    <w:rsid w:val="00B863C7"/>
    <w:rsid w:val="00B86B24"/>
    <w:rsid w:val="00B86FDE"/>
    <w:rsid w:val="00B878A8"/>
    <w:rsid w:val="00B87903"/>
    <w:rsid w:val="00B87987"/>
    <w:rsid w:val="00B87B6C"/>
    <w:rsid w:val="00B910FF"/>
    <w:rsid w:val="00B91168"/>
    <w:rsid w:val="00B91AEC"/>
    <w:rsid w:val="00B91C11"/>
    <w:rsid w:val="00B95577"/>
    <w:rsid w:val="00B95D0B"/>
    <w:rsid w:val="00B96757"/>
    <w:rsid w:val="00B96889"/>
    <w:rsid w:val="00B96897"/>
    <w:rsid w:val="00B972B5"/>
    <w:rsid w:val="00BA0737"/>
    <w:rsid w:val="00BA2420"/>
    <w:rsid w:val="00BA2FA2"/>
    <w:rsid w:val="00BA34AB"/>
    <w:rsid w:val="00BA39EF"/>
    <w:rsid w:val="00BA41ED"/>
    <w:rsid w:val="00BA49C8"/>
    <w:rsid w:val="00BA4A61"/>
    <w:rsid w:val="00BA6442"/>
    <w:rsid w:val="00BA68DE"/>
    <w:rsid w:val="00BA6C82"/>
    <w:rsid w:val="00BA6D4C"/>
    <w:rsid w:val="00BB00E2"/>
    <w:rsid w:val="00BB142C"/>
    <w:rsid w:val="00BB16F7"/>
    <w:rsid w:val="00BB32FD"/>
    <w:rsid w:val="00BB3DBB"/>
    <w:rsid w:val="00BB4ACA"/>
    <w:rsid w:val="00BB5041"/>
    <w:rsid w:val="00BB6469"/>
    <w:rsid w:val="00BB772A"/>
    <w:rsid w:val="00BB7E52"/>
    <w:rsid w:val="00BC0F87"/>
    <w:rsid w:val="00BC14FA"/>
    <w:rsid w:val="00BC248C"/>
    <w:rsid w:val="00BC2AC3"/>
    <w:rsid w:val="00BC56DD"/>
    <w:rsid w:val="00BC5EF0"/>
    <w:rsid w:val="00BC68B8"/>
    <w:rsid w:val="00BC6CA4"/>
    <w:rsid w:val="00BC7C82"/>
    <w:rsid w:val="00BD2DC3"/>
    <w:rsid w:val="00BD37F7"/>
    <w:rsid w:val="00BD3FB6"/>
    <w:rsid w:val="00BD5873"/>
    <w:rsid w:val="00BD6500"/>
    <w:rsid w:val="00BD6697"/>
    <w:rsid w:val="00BD67BA"/>
    <w:rsid w:val="00BD6F7A"/>
    <w:rsid w:val="00BD6F88"/>
    <w:rsid w:val="00BD78A8"/>
    <w:rsid w:val="00BD791E"/>
    <w:rsid w:val="00BE0177"/>
    <w:rsid w:val="00BE0DDF"/>
    <w:rsid w:val="00BE1360"/>
    <w:rsid w:val="00BE2152"/>
    <w:rsid w:val="00BE2338"/>
    <w:rsid w:val="00BE3E91"/>
    <w:rsid w:val="00BE3FEB"/>
    <w:rsid w:val="00BE42B7"/>
    <w:rsid w:val="00BE67A6"/>
    <w:rsid w:val="00BE69A3"/>
    <w:rsid w:val="00BE6C69"/>
    <w:rsid w:val="00BE7380"/>
    <w:rsid w:val="00BE7ACD"/>
    <w:rsid w:val="00BE7DB4"/>
    <w:rsid w:val="00BF0158"/>
    <w:rsid w:val="00BF04D5"/>
    <w:rsid w:val="00BF092F"/>
    <w:rsid w:val="00BF1848"/>
    <w:rsid w:val="00BF1F30"/>
    <w:rsid w:val="00BF25EF"/>
    <w:rsid w:val="00BF43A7"/>
    <w:rsid w:val="00BF4BB1"/>
    <w:rsid w:val="00BF5D84"/>
    <w:rsid w:val="00BF61CA"/>
    <w:rsid w:val="00BF6F01"/>
    <w:rsid w:val="00C0062E"/>
    <w:rsid w:val="00C0108B"/>
    <w:rsid w:val="00C02377"/>
    <w:rsid w:val="00C02A84"/>
    <w:rsid w:val="00C02E33"/>
    <w:rsid w:val="00C03F7A"/>
    <w:rsid w:val="00C04F3A"/>
    <w:rsid w:val="00C062F2"/>
    <w:rsid w:val="00C06E1F"/>
    <w:rsid w:val="00C06E7A"/>
    <w:rsid w:val="00C06FC1"/>
    <w:rsid w:val="00C120DC"/>
    <w:rsid w:val="00C12789"/>
    <w:rsid w:val="00C130F8"/>
    <w:rsid w:val="00C13326"/>
    <w:rsid w:val="00C15A6B"/>
    <w:rsid w:val="00C16577"/>
    <w:rsid w:val="00C20175"/>
    <w:rsid w:val="00C2049D"/>
    <w:rsid w:val="00C21C23"/>
    <w:rsid w:val="00C225A5"/>
    <w:rsid w:val="00C2366B"/>
    <w:rsid w:val="00C24413"/>
    <w:rsid w:val="00C248A5"/>
    <w:rsid w:val="00C24956"/>
    <w:rsid w:val="00C25968"/>
    <w:rsid w:val="00C26A46"/>
    <w:rsid w:val="00C27716"/>
    <w:rsid w:val="00C277A0"/>
    <w:rsid w:val="00C30821"/>
    <w:rsid w:val="00C31006"/>
    <w:rsid w:val="00C32236"/>
    <w:rsid w:val="00C3230E"/>
    <w:rsid w:val="00C32F6A"/>
    <w:rsid w:val="00C33C7A"/>
    <w:rsid w:val="00C3506D"/>
    <w:rsid w:val="00C359F8"/>
    <w:rsid w:val="00C35C12"/>
    <w:rsid w:val="00C35FC2"/>
    <w:rsid w:val="00C367EE"/>
    <w:rsid w:val="00C37CD2"/>
    <w:rsid w:val="00C41018"/>
    <w:rsid w:val="00C416E5"/>
    <w:rsid w:val="00C41F82"/>
    <w:rsid w:val="00C434AB"/>
    <w:rsid w:val="00C43E96"/>
    <w:rsid w:val="00C448F7"/>
    <w:rsid w:val="00C458C4"/>
    <w:rsid w:val="00C4636A"/>
    <w:rsid w:val="00C47999"/>
    <w:rsid w:val="00C47FB1"/>
    <w:rsid w:val="00C52BDA"/>
    <w:rsid w:val="00C559F4"/>
    <w:rsid w:val="00C55A94"/>
    <w:rsid w:val="00C572E1"/>
    <w:rsid w:val="00C57D51"/>
    <w:rsid w:val="00C60323"/>
    <w:rsid w:val="00C6191E"/>
    <w:rsid w:val="00C627FD"/>
    <w:rsid w:val="00C630F2"/>
    <w:rsid w:val="00C63EE9"/>
    <w:rsid w:val="00C64696"/>
    <w:rsid w:val="00C6470C"/>
    <w:rsid w:val="00C64807"/>
    <w:rsid w:val="00C650E9"/>
    <w:rsid w:val="00C658EB"/>
    <w:rsid w:val="00C66897"/>
    <w:rsid w:val="00C672FE"/>
    <w:rsid w:val="00C679E1"/>
    <w:rsid w:val="00C7254C"/>
    <w:rsid w:val="00C7281D"/>
    <w:rsid w:val="00C73AFE"/>
    <w:rsid w:val="00C741DF"/>
    <w:rsid w:val="00C75528"/>
    <w:rsid w:val="00C773D8"/>
    <w:rsid w:val="00C77A29"/>
    <w:rsid w:val="00C80497"/>
    <w:rsid w:val="00C80564"/>
    <w:rsid w:val="00C80F18"/>
    <w:rsid w:val="00C811E3"/>
    <w:rsid w:val="00C81936"/>
    <w:rsid w:val="00C81DF2"/>
    <w:rsid w:val="00C81E2C"/>
    <w:rsid w:val="00C81F3B"/>
    <w:rsid w:val="00C82467"/>
    <w:rsid w:val="00C82E7F"/>
    <w:rsid w:val="00C83C97"/>
    <w:rsid w:val="00C845DC"/>
    <w:rsid w:val="00C84722"/>
    <w:rsid w:val="00C8492D"/>
    <w:rsid w:val="00C84D24"/>
    <w:rsid w:val="00C8645B"/>
    <w:rsid w:val="00C870B9"/>
    <w:rsid w:val="00C870D5"/>
    <w:rsid w:val="00C87796"/>
    <w:rsid w:val="00C91282"/>
    <w:rsid w:val="00C9199E"/>
    <w:rsid w:val="00C9267B"/>
    <w:rsid w:val="00C92C3D"/>
    <w:rsid w:val="00C92E43"/>
    <w:rsid w:val="00C93C3A"/>
    <w:rsid w:val="00C93D2F"/>
    <w:rsid w:val="00C942F0"/>
    <w:rsid w:val="00C96BA3"/>
    <w:rsid w:val="00C96D68"/>
    <w:rsid w:val="00C973E3"/>
    <w:rsid w:val="00CA2AD0"/>
    <w:rsid w:val="00CA4C36"/>
    <w:rsid w:val="00CA4F52"/>
    <w:rsid w:val="00CA5E21"/>
    <w:rsid w:val="00CA5F51"/>
    <w:rsid w:val="00CA6293"/>
    <w:rsid w:val="00CA75DA"/>
    <w:rsid w:val="00CA7D81"/>
    <w:rsid w:val="00CB006C"/>
    <w:rsid w:val="00CB019C"/>
    <w:rsid w:val="00CB044C"/>
    <w:rsid w:val="00CB0504"/>
    <w:rsid w:val="00CB0D16"/>
    <w:rsid w:val="00CB134C"/>
    <w:rsid w:val="00CB3362"/>
    <w:rsid w:val="00CB4372"/>
    <w:rsid w:val="00CB53AD"/>
    <w:rsid w:val="00CB5A7C"/>
    <w:rsid w:val="00CB70BE"/>
    <w:rsid w:val="00CB7BC2"/>
    <w:rsid w:val="00CC05FC"/>
    <w:rsid w:val="00CC34AB"/>
    <w:rsid w:val="00CC453E"/>
    <w:rsid w:val="00CC6210"/>
    <w:rsid w:val="00CC6AB7"/>
    <w:rsid w:val="00CC6F54"/>
    <w:rsid w:val="00CC7DB2"/>
    <w:rsid w:val="00CD010B"/>
    <w:rsid w:val="00CD12DC"/>
    <w:rsid w:val="00CD230D"/>
    <w:rsid w:val="00CD26E8"/>
    <w:rsid w:val="00CD2A05"/>
    <w:rsid w:val="00CD2E36"/>
    <w:rsid w:val="00CD33AC"/>
    <w:rsid w:val="00CD365B"/>
    <w:rsid w:val="00CD3AEE"/>
    <w:rsid w:val="00CD3B26"/>
    <w:rsid w:val="00CD4059"/>
    <w:rsid w:val="00CD5282"/>
    <w:rsid w:val="00CD5D0C"/>
    <w:rsid w:val="00CD6646"/>
    <w:rsid w:val="00CD7CA3"/>
    <w:rsid w:val="00CE05F2"/>
    <w:rsid w:val="00CE09A3"/>
    <w:rsid w:val="00CE255C"/>
    <w:rsid w:val="00CE3C2C"/>
    <w:rsid w:val="00CE4360"/>
    <w:rsid w:val="00CE7545"/>
    <w:rsid w:val="00CE7B9B"/>
    <w:rsid w:val="00CF129A"/>
    <w:rsid w:val="00CF26E6"/>
    <w:rsid w:val="00CF35F4"/>
    <w:rsid w:val="00CF449D"/>
    <w:rsid w:val="00CF5A73"/>
    <w:rsid w:val="00CF675E"/>
    <w:rsid w:val="00CF68F9"/>
    <w:rsid w:val="00CF6B6F"/>
    <w:rsid w:val="00CF74E1"/>
    <w:rsid w:val="00CF7DAB"/>
    <w:rsid w:val="00CF7E2B"/>
    <w:rsid w:val="00D0106C"/>
    <w:rsid w:val="00D0159B"/>
    <w:rsid w:val="00D0197A"/>
    <w:rsid w:val="00D03E9E"/>
    <w:rsid w:val="00D043A6"/>
    <w:rsid w:val="00D0500C"/>
    <w:rsid w:val="00D05D62"/>
    <w:rsid w:val="00D05D8B"/>
    <w:rsid w:val="00D074C6"/>
    <w:rsid w:val="00D07663"/>
    <w:rsid w:val="00D07AD9"/>
    <w:rsid w:val="00D10B52"/>
    <w:rsid w:val="00D11E51"/>
    <w:rsid w:val="00D128B7"/>
    <w:rsid w:val="00D143F9"/>
    <w:rsid w:val="00D1606D"/>
    <w:rsid w:val="00D174AE"/>
    <w:rsid w:val="00D202A7"/>
    <w:rsid w:val="00D218B1"/>
    <w:rsid w:val="00D21EC1"/>
    <w:rsid w:val="00D22853"/>
    <w:rsid w:val="00D22A76"/>
    <w:rsid w:val="00D23219"/>
    <w:rsid w:val="00D232A9"/>
    <w:rsid w:val="00D23A8C"/>
    <w:rsid w:val="00D24D0D"/>
    <w:rsid w:val="00D24FC5"/>
    <w:rsid w:val="00D256E4"/>
    <w:rsid w:val="00D26DD0"/>
    <w:rsid w:val="00D31C83"/>
    <w:rsid w:val="00D34A23"/>
    <w:rsid w:val="00D34DEE"/>
    <w:rsid w:val="00D408C5"/>
    <w:rsid w:val="00D41014"/>
    <w:rsid w:val="00D418FE"/>
    <w:rsid w:val="00D41AB9"/>
    <w:rsid w:val="00D42A5D"/>
    <w:rsid w:val="00D4313E"/>
    <w:rsid w:val="00D43C41"/>
    <w:rsid w:val="00D43D5F"/>
    <w:rsid w:val="00D4416A"/>
    <w:rsid w:val="00D449ED"/>
    <w:rsid w:val="00D44B8C"/>
    <w:rsid w:val="00D44E64"/>
    <w:rsid w:val="00D45FD5"/>
    <w:rsid w:val="00D4665A"/>
    <w:rsid w:val="00D46A5E"/>
    <w:rsid w:val="00D46AF6"/>
    <w:rsid w:val="00D47094"/>
    <w:rsid w:val="00D47098"/>
    <w:rsid w:val="00D5035F"/>
    <w:rsid w:val="00D5065F"/>
    <w:rsid w:val="00D50689"/>
    <w:rsid w:val="00D51C78"/>
    <w:rsid w:val="00D520E4"/>
    <w:rsid w:val="00D52A8E"/>
    <w:rsid w:val="00D535E2"/>
    <w:rsid w:val="00D54A9F"/>
    <w:rsid w:val="00D55C1A"/>
    <w:rsid w:val="00D55E22"/>
    <w:rsid w:val="00D5614E"/>
    <w:rsid w:val="00D56192"/>
    <w:rsid w:val="00D56306"/>
    <w:rsid w:val="00D56D22"/>
    <w:rsid w:val="00D57124"/>
    <w:rsid w:val="00D57DFA"/>
    <w:rsid w:val="00D60F93"/>
    <w:rsid w:val="00D613EA"/>
    <w:rsid w:val="00D6197D"/>
    <w:rsid w:val="00D6258D"/>
    <w:rsid w:val="00D63D80"/>
    <w:rsid w:val="00D64952"/>
    <w:rsid w:val="00D6527F"/>
    <w:rsid w:val="00D658E3"/>
    <w:rsid w:val="00D6591E"/>
    <w:rsid w:val="00D66994"/>
    <w:rsid w:val="00D67FE6"/>
    <w:rsid w:val="00D71C66"/>
    <w:rsid w:val="00D7200D"/>
    <w:rsid w:val="00D720F3"/>
    <w:rsid w:val="00D72621"/>
    <w:rsid w:val="00D72624"/>
    <w:rsid w:val="00D73FD9"/>
    <w:rsid w:val="00D7521F"/>
    <w:rsid w:val="00D752BE"/>
    <w:rsid w:val="00D753AA"/>
    <w:rsid w:val="00D76922"/>
    <w:rsid w:val="00D775DC"/>
    <w:rsid w:val="00D80465"/>
    <w:rsid w:val="00D807B3"/>
    <w:rsid w:val="00D81E55"/>
    <w:rsid w:val="00D8259E"/>
    <w:rsid w:val="00D82666"/>
    <w:rsid w:val="00D836CA"/>
    <w:rsid w:val="00D84B12"/>
    <w:rsid w:val="00D85C16"/>
    <w:rsid w:val="00D85D85"/>
    <w:rsid w:val="00D86FDF"/>
    <w:rsid w:val="00D86FF5"/>
    <w:rsid w:val="00D87FEA"/>
    <w:rsid w:val="00D907EF"/>
    <w:rsid w:val="00D91F56"/>
    <w:rsid w:val="00D91F85"/>
    <w:rsid w:val="00D92369"/>
    <w:rsid w:val="00D92E81"/>
    <w:rsid w:val="00D92F5A"/>
    <w:rsid w:val="00D935F9"/>
    <w:rsid w:val="00D938D4"/>
    <w:rsid w:val="00D9411B"/>
    <w:rsid w:val="00D9503D"/>
    <w:rsid w:val="00D95755"/>
    <w:rsid w:val="00D95924"/>
    <w:rsid w:val="00D95F67"/>
    <w:rsid w:val="00D96227"/>
    <w:rsid w:val="00D965B2"/>
    <w:rsid w:val="00D979D7"/>
    <w:rsid w:val="00D97A63"/>
    <w:rsid w:val="00D97B35"/>
    <w:rsid w:val="00D97DA3"/>
    <w:rsid w:val="00DA0C06"/>
    <w:rsid w:val="00DA1D01"/>
    <w:rsid w:val="00DA51CB"/>
    <w:rsid w:val="00DA6039"/>
    <w:rsid w:val="00DA6B4A"/>
    <w:rsid w:val="00DA71B4"/>
    <w:rsid w:val="00DA7CC2"/>
    <w:rsid w:val="00DA7D98"/>
    <w:rsid w:val="00DB0F0F"/>
    <w:rsid w:val="00DB15C8"/>
    <w:rsid w:val="00DB1B62"/>
    <w:rsid w:val="00DB24A2"/>
    <w:rsid w:val="00DB308A"/>
    <w:rsid w:val="00DB44E1"/>
    <w:rsid w:val="00DB4F70"/>
    <w:rsid w:val="00DB52EE"/>
    <w:rsid w:val="00DB5551"/>
    <w:rsid w:val="00DB638F"/>
    <w:rsid w:val="00DB662D"/>
    <w:rsid w:val="00DB6C1B"/>
    <w:rsid w:val="00DB7145"/>
    <w:rsid w:val="00DC0C67"/>
    <w:rsid w:val="00DC0F9D"/>
    <w:rsid w:val="00DC1A15"/>
    <w:rsid w:val="00DC1D7B"/>
    <w:rsid w:val="00DC3E7B"/>
    <w:rsid w:val="00DC4D55"/>
    <w:rsid w:val="00DC4DC3"/>
    <w:rsid w:val="00DC4EA2"/>
    <w:rsid w:val="00DC709C"/>
    <w:rsid w:val="00DC71A1"/>
    <w:rsid w:val="00DC74A5"/>
    <w:rsid w:val="00DD0C2C"/>
    <w:rsid w:val="00DD0EA7"/>
    <w:rsid w:val="00DD1AA4"/>
    <w:rsid w:val="00DD230C"/>
    <w:rsid w:val="00DD252E"/>
    <w:rsid w:val="00DD2BD0"/>
    <w:rsid w:val="00DD4E00"/>
    <w:rsid w:val="00DD5DC5"/>
    <w:rsid w:val="00DD69DC"/>
    <w:rsid w:val="00DD6C37"/>
    <w:rsid w:val="00DD78A4"/>
    <w:rsid w:val="00DE0F6C"/>
    <w:rsid w:val="00DE2FDB"/>
    <w:rsid w:val="00DE4E7F"/>
    <w:rsid w:val="00DE54FA"/>
    <w:rsid w:val="00DE5CC0"/>
    <w:rsid w:val="00DE6765"/>
    <w:rsid w:val="00DE6E75"/>
    <w:rsid w:val="00DE7654"/>
    <w:rsid w:val="00DE7A0E"/>
    <w:rsid w:val="00DE7FD6"/>
    <w:rsid w:val="00DF0289"/>
    <w:rsid w:val="00DF1585"/>
    <w:rsid w:val="00DF37FA"/>
    <w:rsid w:val="00DF51FF"/>
    <w:rsid w:val="00DF58BB"/>
    <w:rsid w:val="00DF592B"/>
    <w:rsid w:val="00DF6696"/>
    <w:rsid w:val="00DF6FDA"/>
    <w:rsid w:val="00DF70BB"/>
    <w:rsid w:val="00DF7542"/>
    <w:rsid w:val="00DF75BF"/>
    <w:rsid w:val="00DF766A"/>
    <w:rsid w:val="00DF7DAF"/>
    <w:rsid w:val="00E019D5"/>
    <w:rsid w:val="00E037B3"/>
    <w:rsid w:val="00E04577"/>
    <w:rsid w:val="00E046ED"/>
    <w:rsid w:val="00E049F5"/>
    <w:rsid w:val="00E068DB"/>
    <w:rsid w:val="00E0696B"/>
    <w:rsid w:val="00E075E2"/>
    <w:rsid w:val="00E07B21"/>
    <w:rsid w:val="00E07ECA"/>
    <w:rsid w:val="00E11E28"/>
    <w:rsid w:val="00E12DB0"/>
    <w:rsid w:val="00E14A6A"/>
    <w:rsid w:val="00E14B93"/>
    <w:rsid w:val="00E15093"/>
    <w:rsid w:val="00E1528F"/>
    <w:rsid w:val="00E15EBA"/>
    <w:rsid w:val="00E16925"/>
    <w:rsid w:val="00E16BFA"/>
    <w:rsid w:val="00E16FF5"/>
    <w:rsid w:val="00E177D0"/>
    <w:rsid w:val="00E200A3"/>
    <w:rsid w:val="00E202D8"/>
    <w:rsid w:val="00E21555"/>
    <w:rsid w:val="00E216AD"/>
    <w:rsid w:val="00E21821"/>
    <w:rsid w:val="00E21991"/>
    <w:rsid w:val="00E21BE9"/>
    <w:rsid w:val="00E21E63"/>
    <w:rsid w:val="00E22389"/>
    <w:rsid w:val="00E22A1D"/>
    <w:rsid w:val="00E22AB6"/>
    <w:rsid w:val="00E22FB8"/>
    <w:rsid w:val="00E230D0"/>
    <w:rsid w:val="00E32604"/>
    <w:rsid w:val="00E32650"/>
    <w:rsid w:val="00E3388E"/>
    <w:rsid w:val="00E345FB"/>
    <w:rsid w:val="00E34D20"/>
    <w:rsid w:val="00E35051"/>
    <w:rsid w:val="00E35097"/>
    <w:rsid w:val="00E364CF"/>
    <w:rsid w:val="00E36C9D"/>
    <w:rsid w:val="00E40725"/>
    <w:rsid w:val="00E41B63"/>
    <w:rsid w:val="00E41FB6"/>
    <w:rsid w:val="00E454FB"/>
    <w:rsid w:val="00E45F4B"/>
    <w:rsid w:val="00E46DAD"/>
    <w:rsid w:val="00E50233"/>
    <w:rsid w:val="00E50C66"/>
    <w:rsid w:val="00E51485"/>
    <w:rsid w:val="00E51A07"/>
    <w:rsid w:val="00E52273"/>
    <w:rsid w:val="00E5384C"/>
    <w:rsid w:val="00E55944"/>
    <w:rsid w:val="00E55ABC"/>
    <w:rsid w:val="00E55BDB"/>
    <w:rsid w:val="00E55FB5"/>
    <w:rsid w:val="00E56003"/>
    <w:rsid w:val="00E56162"/>
    <w:rsid w:val="00E56639"/>
    <w:rsid w:val="00E574D4"/>
    <w:rsid w:val="00E57812"/>
    <w:rsid w:val="00E57B74"/>
    <w:rsid w:val="00E60501"/>
    <w:rsid w:val="00E61793"/>
    <w:rsid w:val="00E61A44"/>
    <w:rsid w:val="00E61B20"/>
    <w:rsid w:val="00E638F7"/>
    <w:rsid w:val="00E64841"/>
    <w:rsid w:val="00E65320"/>
    <w:rsid w:val="00E667B5"/>
    <w:rsid w:val="00E66D4A"/>
    <w:rsid w:val="00E67517"/>
    <w:rsid w:val="00E70FC6"/>
    <w:rsid w:val="00E717A5"/>
    <w:rsid w:val="00E71C31"/>
    <w:rsid w:val="00E7234F"/>
    <w:rsid w:val="00E72CE2"/>
    <w:rsid w:val="00E7357D"/>
    <w:rsid w:val="00E74796"/>
    <w:rsid w:val="00E74811"/>
    <w:rsid w:val="00E74D03"/>
    <w:rsid w:val="00E75102"/>
    <w:rsid w:val="00E75DE6"/>
    <w:rsid w:val="00E802C4"/>
    <w:rsid w:val="00E8030D"/>
    <w:rsid w:val="00E80541"/>
    <w:rsid w:val="00E81372"/>
    <w:rsid w:val="00E81DC1"/>
    <w:rsid w:val="00E822BA"/>
    <w:rsid w:val="00E82C99"/>
    <w:rsid w:val="00E83583"/>
    <w:rsid w:val="00E841E5"/>
    <w:rsid w:val="00E84AEF"/>
    <w:rsid w:val="00E8629F"/>
    <w:rsid w:val="00E8668D"/>
    <w:rsid w:val="00E86894"/>
    <w:rsid w:val="00E870B6"/>
    <w:rsid w:val="00E87634"/>
    <w:rsid w:val="00E91244"/>
    <w:rsid w:val="00E91FC5"/>
    <w:rsid w:val="00E920D8"/>
    <w:rsid w:val="00E92846"/>
    <w:rsid w:val="00E92EEC"/>
    <w:rsid w:val="00E93697"/>
    <w:rsid w:val="00E94A3B"/>
    <w:rsid w:val="00E95081"/>
    <w:rsid w:val="00E975D3"/>
    <w:rsid w:val="00EA05F4"/>
    <w:rsid w:val="00EA0F8F"/>
    <w:rsid w:val="00EA166B"/>
    <w:rsid w:val="00EA1E1D"/>
    <w:rsid w:val="00EA2004"/>
    <w:rsid w:val="00EA2ABC"/>
    <w:rsid w:val="00EA2F88"/>
    <w:rsid w:val="00EA3C24"/>
    <w:rsid w:val="00EA43DD"/>
    <w:rsid w:val="00EA4465"/>
    <w:rsid w:val="00EA497A"/>
    <w:rsid w:val="00EA5997"/>
    <w:rsid w:val="00EA5E3F"/>
    <w:rsid w:val="00EA5E4B"/>
    <w:rsid w:val="00EA7426"/>
    <w:rsid w:val="00EB04FF"/>
    <w:rsid w:val="00EB0BD0"/>
    <w:rsid w:val="00EB0E3E"/>
    <w:rsid w:val="00EB10F0"/>
    <w:rsid w:val="00EB1F08"/>
    <w:rsid w:val="00EB24DE"/>
    <w:rsid w:val="00EB5B01"/>
    <w:rsid w:val="00EB62E5"/>
    <w:rsid w:val="00EB733C"/>
    <w:rsid w:val="00EC14A9"/>
    <w:rsid w:val="00EC19D1"/>
    <w:rsid w:val="00EC29BD"/>
    <w:rsid w:val="00EC565F"/>
    <w:rsid w:val="00EC56BE"/>
    <w:rsid w:val="00EC6CF4"/>
    <w:rsid w:val="00EC6E56"/>
    <w:rsid w:val="00EC7CEF"/>
    <w:rsid w:val="00ED066D"/>
    <w:rsid w:val="00ED1D24"/>
    <w:rsid w:val="00ED34FB"/>
    <w:rsid w:val="00ED42D8"/>
    <w:rsid w:val="00ED5501"/>
    <w:rsid w:val="00ED616C"/>
    <w:rsid w:val="00ED69DB"/>
    <w:rsid w:val="00ED6F8C"/>
    <w:rsid w:val="00EE084A"/>
    <w:rsid w:val="00EE13D3"/>
    <w:rsid w:val="00EE15C1"/>
    <w:rsid w:val="00EE2BDD"/>
    <w:rsid w:val="00EE3E05"/>
    <w:rsid w:val="00EE3FCE"/>
    <w:rsid w:val="00EE52FC"/>
    <w:rsid w:val="00EE56F6"/>
    <w:rsid w:val="00EE5B78"/>
    <w:rsid w:val="00EE6CA9"/>
    <w:rsid w:val="00EE78ED"/>
    <w:rsid w:val="00EF0722"/>
    <w:rsid w:val="00EF1BDA"/>
    <w:rsid w:val="00EF2B78"/>
    <w:rsid w:val="00EF374C"/>
    <w:rsid w:val="00EF524E"/>
    <w:rsid w:val="00EF5DA7"/>
    <w:rsid w:val="00EF69DC"/>
    <w:rsid w:val="00F001FA"/>
    <w:rsid w:val="00F00A20"/>
    <w:rsid w:val="00F0252D"/>
    <w:rsid w:val="00F02B54"/>
    <w:rsid w:val="00F035EB"/>
    <w:rsid w:val="00F04044"/>
    <w:rsid w:val="00F04AF0"/>
    <w:rsid w:val="00F05D0B"/>
    <w:rsid w:val="00F05F19"/>
    <w:rsid w:val="00F072D8"/>
    <w:rsid w:val="00F07ABB"/>
    <w:rsid w:val="00F10302"/>
    <w:rsid w:val="00F106D2"/>
    <w:rsid w:val="00F10D3F"/>
    <w:rsid w:val="00F10DF7"/>
    <w:rsid w:val="00F1130C"/>
    <w:rsid w:val="00F11FEF"/>
    <w:rsid w:val="00F129F3"/>
    <w:rsid w:val="00F13B61"/>
    <w:rsid w:val="00F1423A"/>
    <w:rsid w:val="00F14748"/>
    <w:rsid w:val="00F1477C"/>
    <w:rsid w:val="00F14DCA"/>
    <w:rsid w:val="00F14E4E"/>
    <w:rsid w:val="00F15877"/>
    <w:rsid w:val="00F15AA5"/>
    <w:rsid w:val="00F167EF"/>
    <w:rsid w:val="00F17624"/>
    <w:rsid w:val="00F1799A"/>
    <w:rsid w:val="00F17A59"/>
    <w:rsid w:val="00F17EB4"/>
    <w:rsid w:val="00F20101"/>
    <w:rsid w:val="00F20A0A"/>
    <w:rsid w:val="00F2101D"/>
    <w:rsid w:val="00F2111F"/>
    <w:rsid w:val="00F21549"/>
    <w:rsid w:val="00F21FC3"/>
    <w:rsid w:val="00F222C6"/>
    <w:rsid w:val="00F23838"/>
    <w:rsid w:val="00F23885"/>
    <w:rsid w:val="00F2392D"/>
    <w:rsid w:val="00F23F01"/>
    <w:rsid w:val="00F24523"/>
    <w:rsid w:val="00F2487F"/>
    <w:rsid w:val="00F25B8E"/>
    <w:rsid w:val="00F26CAC"/>
    <w:rsid w:val="00F27F2D"/>
    <w:rsid w:val="00F3057B"/>
    <w:rsid w:val="00F31D48"/>
    <w:rsid w:val="00F31D5D"/>
    <w:rsid w:val="00F3253C"/>
    <w:rsid w:val="00F32959"/>
    <w:rsid w:val="00F33B0C"/>
    <w:rsid w:val="00F33CA1"/>
    <w:rsid w:val="00F3423B"/>
    <w:rsid w:val="00F34324"/>
    <w:rsid w:val="00F35B54"/>
    <w:rsid w:val="00F35DBB"/>
    <w:rsid w:val="00F360E8"/>
    <w:rsid w:val="00F364C0"/>
    <w:rsid w:val="00F366B5"/>
    <w:rsid w:val="00F369D3"/>
    <w:rsid w:val="00F3755D"/>
    <w:rsid w:val="00F4069C"/>
    <w:rsid w:val="00F41465"/>
    <w:rsid w:val="00F415BB"/>
    <w:rsid w:val="00F418C3"/>
    <w:rsid w:val="00F43102"/>
    <w:rsid w:val="00F44848"/>
    <w:rsid w:val="00F44B84"/>
    <w:rsid w:val="00F45267"/>
    <w:rsid w:val="00F455FA"/>
    <w:rsid w:val="00F47598"/>
    <w:rsid w:val="00F50005"/>
    <w:rsid w:val="00F50634"/>
    <w:rsid w:val="00F50643"/>
    <w:rsid w:val="00F50C1D"/>
    <w:rsid w:val="00F515AE"/>
    <w:rsid w:val="00F5165E"/>
    <w:rsid w:val="00F53BEB"/>
    <w:rsid w:val="00F552B5"/>
    <w:rsid w:val="00F555DF"/>
    <w:rsid w:val="00F55D21"/>
    <w:rsid w:val="00F5629A"/>
    <w:rsid w:val="00F57174"/>
    <w:rsid w:val="00F57369"/>
    <w:rsid w:val="00F60EF8"/>
    <w:rsid w:val="00F61215"/>
    <w:rsid w:val="00F61DE2"/>
    <w:rsid w:val="00F62C9A"/>
    <w:rsid w:val="00F63976"/>
    <w:rsid w:val="00F63F64"/>
    <w:rsid w:val="00F641AE"/>
    <w:rsid w:val="00F64AE0"/>
    <w:rsid w:val="00F64AFB"/>
    <w:rsid w:val="00F64B3E"/>
    <w:rsid w:val="00F65259"/>
    <w:rsid w:val="00F65F76"/>
    <w:rsid w:val="00F6634D"/>
    <w:rsid w:val="00F67D6A"/>
    <w:rsid w:val="00F71A79"/>
    <w:rsid w:val="00F7224D"/>
    <w:rsid w:val="00F72AB4"/>
    <w:rsid w:val="00F72D83"/>
    <w:rsid w:val="00F741DB"/>
    <w:rsid w:val="00F74371"/>
    <w:rsid w:val="00F744BB"/>
    <w:rsid w:val="00F75696"/>
    <w:rsid w:val="00F75899"/>
    <w:rsid w:val="00F7593D"/>
    <w:rsid w:val="00F75A4F"/>
    <w:rsid w:val="00F76B9A"/>
    <w:rsid w:val="00F7729E"/>
    <w:rsid w:val="00F778EA"/>
    <w:rsid w:val="00F77FE8"/>
    <w:rsid w:val="00F80370"/>
    <w:rsid w:val="00F805AE"/>
    <w:rsid w:val="00F80B51"/>
    <w:rsid w:val="00F80E68"/>
    <w:rsid w:val="00F81DBA"/>
    <w:rsid w:val="00F830CE"/>
    <w:rsid w:val="00F8381E"/>
    <w:rsid w:val="00F838F2"/>
    <w:rsid w:val="00F83BE5"/>
    <w:rsid w:val="00F84364"/>
    <w:rsid w:val="00F844BE"/>
    <w:rsid w:val="00F84BEB"/>
    <w:rsid w:val="00F852DA"/>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E4F"/>
    <w:rsid w:val="00FA3077"/>
    <w:rsid w:val="00FA3174"/>
    <w:rsid w:val="00FA35C4"/>
    <w:rsid w:val="00FA36A8"/>
    <w:rsid w:val="00FA3792"/>
    <w:rsid w:val="00FA4127"/>
    <w:rsid w:val="00FA4911"/>
    <w:rsid w:val="00FA49CF"/>
    <w:rsid w:val="00FA5544"/>
    <w:rsid w:val="00FA5C95"/>
    <w:rsid w:val="00FB0BD9"/>
    <w:rsid w:val="00FB110B"/>
    <w:rsid w:val="00FB19BD"/>
    <w:rsid w:val="00FB2299"/>
    <w:rsid w:val="00FB273E"/>
    <w:rsid w:val="00FB280A"/>
    <w:rsid w:val="00FB2AEB"/>
    <w:rsid w:val="00FB324F"/>
    <w:rsid w:val="00FB3903"/>
    <w:rsid w:val="00FB42DC"/>
    <w:rsid w:val="00FB472A"/>
    <w:rsid w:val="00FB50AF"/>
    <w:rsid w:val="00FB545C"/>
    <w:rsid w:val="00FB5892"/>
    <w:rsid w:val="00FB5DB8"/>
    <w:rsid w:val="00FB7738"/>
    <w:rsid w:val="00FB7C22"/>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796"/>
    <w:rsid w:val="00FD1F20"/>
    <w:rsid w:val="00FD3F35"/>
    <w:rsid w:val="00FD45BD"/>
    <w:rsid w:val="00FD497F"/>
    <w:rsid w:val="00FD4A7E"/>
    <w:rsid w:val="00FD4DF8"/>
    <w:rsid w:val="00FD5595"/>
    <w:rsid w:val="00FD5964"/>
    <w:rsid w:val="00FD5ED0"/>
    <w:rsid w:val="00FD63E5"/>
    <w:rsid w:val="00FD6AF4"/>
    <w:rsid w:val="00FD6D7B"/>
    <w:rsid w:val="00FD769A"/>
    <w:rsid w:val="00FE07AA"/>
    <w:rsid w:val="00FE0836"/>
    <w:rsid w:val="00FE0D7B"/>
    <w:rsid w:val="00FE30D7"/>
    <w:rsid w:val="00FE3A91"/>
    <w:rsid w:val="00FE3C4C"/>
    <w:rsid w:val="00FE709C"/>
    <w:rsid w:val="00FE76DD"/>
    <w:rsid w:val="00FE7ADC"/>
    <w:rsid w:val="00FF0C15"/>
    <w:rsid w:val="00FF0E41"/>
    <w:rsid w:val="00FF2947"/>
    <w:rsid w:val="00FF29F0"/>
    <w:rsid w:val="00FF3637"/>
    <w:rsid w:val="00FF380C"/>
    <w:rsid w:val="00FF4498"/>
    <w:rsid w:val="00FF4ACC"/>
    <w:rsid w:val="00FF4CE8"/>
    <w:rsid w:val="00FF4FA4"/>
    <w:rsid w:val="00FF563D"/>
    <w:rsid w:val="00FF565C"/>
    <w:rsid w:val="00FF5754"/>
    <w:rsid w:val="00FF68EA"/>
    <w:rsid w:val="00FF6B8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7"/>
      </w:numPr>
    </w:pPr>
  </w:style>
  <w:style w:type="character" w:customStyle="1" w:styleId="Doc-text2Char">
    <w:name w:val="Doc-text2 Char"/>
    <w:basedOn w:val="DefaultParagraphFont"/>
    <w:link w:val="Doc-text2"/>
    <w:qFormat/>
    <w:locked/>
    <w:rsid w:val="002C32AE"/>
    <w:rPr>
      <w:rFonts w:ascii="Arial" w:hAnsi="Arial" w:cs="Arial"/>
    </w:rPr>
  </w:style>
  <w:style w:type="paragraph" w:customStyle="1" w:styleId="Doc-text2">
    <w:name w:val="Doc-text2"/>
    <w:basedOn w:val="Normal"/>
    <w:link w:val="Doc-text2Char"/>
    <w:qFormat/>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paragraph" w:customStyle="1" w:styleId="Agreement">
    <w:name w:val="Agreement"/>
    <w:basedOn w:val="Normal"/>
    <w:next w:val="Normal"/>
    <w:qFormat/>
    <w:rsid w:val="00EE6CA9"/>
    <w:pPr>
      <w:numPr>
        <w:numId w:val="34"/>
      </w:numPr>
      <w:tabs>
        <w:tab w:val="num" w:pos="1800"/>
      </w:tabs>
      <w:spacing w:before="60"/>
      <w:ind w:left="1800"/>
    </w:pPr>
    <w:rPr>
      <w:rFonts w:ascii="Arial" w:eastAsia="MS Mincho" w:hAnsi="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14750967">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55256252">
      <w:bodyDiv w:val="1"/>
      <w:marLeft w:val="0"/>
      <w:marRight w:val="0"/>
      <w:marTop w:val="0"/>
      <w:marBottom w:val="0"/>
      <w:divBdr>
        <w:top w:val="none" w:sz="0" w:space="0" w:color="auto"/>
        <w:left w:val="none" w:sz="0" w:space="0" w:color="auto"/>
        <w:bottom w:val="none" w:sz="0" w:space="0" w:color="auto"/>
        <w:right w:val="none" w:sz="0" w:space="0" w:color="auto"/>
      </w:divBdr>
      <w:divsChild>
        <w:div w:id="317996919">
          <w:marLeft w:val="432"/>
          <w:marRight w:val="0"/>
          <w:marTop w:val="240"/>
          <w:marBottom w:val="0"/>
          <w:divBdr>
            <w:top w:val="none" w:sz="0" w:space="0" w:color="auto"/>
            <w:left w:val="none" w:sz="0" w:space="0" w:color="auto"/>
            <w:bottom w:val="none" w:sz="0" w:space="0" w:color="auto"/>
            <w:right w:val="none" w:sz="0" w:space="0" w:color="auto"/>
          </w:divBdr>
        </w:div>
        <w:div w:id="1267467522">
          <w:marLeft w:val="432"/>
          <w:marRight w:val="0"/>
          <w:marTop w:val="24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937817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27905441">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archive/38_series/38.214/38214-g10.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3gpp.org/ftp/tsg_ran/WG1_RL1/TSGR1_100_e/Report"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D85C39E7-C0EA-44D7-B58D-46EADB56C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931</Words>
  <Characters>5313</Characters>
  <Application>Microsoft Office Word</Application>
  <DocSecurity>0</DocSecurity>
  <Lines>44</Lines>
  <Paragraphs>12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Impact due to secondary DRX group</vt:lpstr>
      <vt:lpstr>Conclusions</vt:lpstr>
      <vt:lpstr>References</vt:lpstr>
    </vt:vector>
  </TitlesOfParts>
  <Company/>
  <LinksUpToDate>false</LinksUpToDate>
  <CharactersWithSpaces>6232</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2020-04-10T02:47:00Z</dcterms:created>
  <dcterms:modified xsi:type="dcterms:W3CDTF">2020-04-10T02:47:00Z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